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F94" w:rsidRPr="00E646C4" w:rsidRDefault="00582F94" w:rsidP="00D028E9">
      <w:pPr>
        <w:spacing w:line="0" w:lineRule="atLeast"/>
        <w:jc w:val="center"/>
        <w:rPr>
          <w:rFonts w:ascii="微軟正黑體" w:eastAsia="微軟正黑體" w:hAnsi="微軟正黑體"/>
          <w:sz w:val="32"/>
          <w:szCs w:val="32"/>
        </w:rPr>
      </w:pPr>
      <w:bookmarkStart w:id="0" w:name="_GoBack"/>
      <w:bookmarkEnd w:id="0"/>
      <w:r w:rsidRPr="00E646C4">
        <w:rPr>
          <w:rFonts w:ascii="微軟正黑體" w:eastAsia="微軟正黑體" w:hAnsi="微軟正黑體" w:hint="eastAsia"/>
          <w:sz w:val="32"/>
          <w:szCs w:val="32"/>
        </w:rPr>
        <w:t>M</w:t>
      </w:r>
      <w:r w:rsidRPr="00E646C4">
        <w:rPr>
          <w:rFonts w:ascii="微軟正黑體" w:eastAsia="微軟正黑體" w:hAnsi="微軟正黑體"/>
          <w:sz w:val="32"/>
          <w:szCs w:val="32"/>
        </w:rPr>
        <w:t>OOCS教室硬體設備規範</w:t>
      </w:r>
    </w:p>
    <w:tbl>
      <w:tblPr>
        <w:tblStyle w:val="a3"/>
        <w:tblW w:w="10934" w:type="dxa"/>
        <w:tblInd w:w="-1139" w:type="dxa"/>
        <w:tblLook w:val="04A0" w:firstRow="1" w:lastRow="0" w:firstColumn="1" w:lastColumn="0" w:noHBand="0" w:noVBand="1"/>
      </w:tblPr>
      <w:tblGrid>
        <w:gridCol w:w="850"/>
        <w:gridCol w:w="2127"/>
        <w:gridCol w:w="6379"/>
        <w:gridCol w:w="851"/>
        <w:gridCol w:w="727"/>
      </w:tblGrid>
      <w:tr w:rsidR="00582F94" w:rsidRPr="00E646C4" w:rsidTr="003964E1">
        <w:tc>
          <w:tcPr>
            <w:tcW w:w="850" w:type="dxa"/>
            <w:vAlign w:val="center"/>
          </w:tcPr>
          <w:p w:rsidR="00582F94" w:rsidRPr="00E646C4" w:rsidRDefault="00582F94" w:rsidP="00D028E9">
            <w:pPr>
              <w:spacing w:line="0" w:lineRule="atLeast"/>
              <w:jc w:val="center"/>
              <w:rPr>
                <w:rFonts w:ascii="微軟正黑體" w:eastAsia="微軟正黑體" w:hAnsi="微軟正黑體"/>
              </w:rPr>
            </w:pPr>
            <w:r w:rsidRPr="00E646C4">
              <w:rPr>
                <w:rFonts w:ascii="微軟正黑體" w:eastAsia="微軟正黑體" w:hAnsi="微軟正黑體" w:hint="eastAsia"/>
              </w:rPr>
              <w:t>項目</w:t>
            </w:r>
          </w:p>
        </w:tc>
        <w:tc>
          <w:tcPr>
            <w:tcW w:w="2127" w:type="dxa"/>
            <w:vAlign w:val="center"/>
          </w:tcPr>
          <w:p w:rsidR="00582F94" w:rsidRPr="00E646C4" w:rsidRDefault="00582F94" w:rsidP="00D028E9">
            <w:pPr>
              <w:spacing w:line="0" w:lineRule="atLeast"/>
              <w:jc w:val="center"/>
              <w:rPr>
                <w:rFonts w:ascii="微軟正黑體" w:eastAsia="微軟正黑體" w:hAnsi="微軟正黑體"/>
              </w:rPr>
            </w:pPr>
            <w:r w:rsidRPr="00E646C4">
              <w:rPr>
                <w:rFonts w:ascii="微軟正黑體" w:eastAsia="微軟正黑體" w:hAnsi="微軟正黑體" w:hint="eastAsia"/>
              </w:rPr>
              <w:t>品牌</w:t>
            </w:r>
          </w:p>
        </w:tc>
        <w:tc>
          <w:tcPr>
            <w:tcW w:w="6379" w:type="dxa"/>
          </w:tcPr>
          <w:p w:rsidR="00582F94" w:rsidRPr="00E646C4" w:rsidRDefault="00582F94" w:rsidP="00D028E9">
            <w:pPr>
              <w:spacing w:line="0" w:lineRule="atLeast"/>
              <w:jc w:val="center"/>
              <w:rPr>
                <w:rFonts w:ascii="微軟正黑體" w:eastAsia="微軟正黑體" w:hAnsi="微軟正黑體"/>
              </w:rPr>
            </w:pPr>
            <w:r w:rsidRPr="00E646C4">
              <w:rPr>
                <w:rFonts w:ascii="微軟正黑體" w:eastAsia="微軟正黑體" w:hAnsi="微軟正黑體" w:hint="eastAsia"/>
              </w:rPr>
              <w:t>規格</w:t>
            </w:r>
          </w:p>
        </w:tc>
        <w:tc>
          <w:tcPr>
            <w:tcW w:w="851" w:type="dxa"/>
          </w:tcPr>
          <w:p w:rsidR="00582F94" w:rsidRPr="00E646C4" w:rsidRDefault="00582F94" w:rsidP="00D028E9">
            <w:pPr>
              <w:spacing w:line="0" w:lineRule="atLeast"/>
              <w:jc w:val="center"/>
              <w:rPr>
                <w:rFonts w:ascii="微軟正黑體" w:eastAsia="微軟正黑體" w:hAnsi="微軟正黑體"/>
              </w:rPr>
            </w:pPr>
            <w:r w:rsidRPr="00E646C4">
              <w:rPr>
                <w:rFonts w:ascii="微軟正黑體" w:eastAsia="微軟正黑體" w:hAnsi="微軟正黑體" w:hint="eastAsia"/>
              </w:rPr>
              <w:t>數量</w:t>
            </w:r>
          </w:p>
        </w:tc>
        <w:tc>
          <w:tcPr>
            <w:tcW w:w="727" w:type="dxa"/>
          </w:tcPr>
          <w:p w:rsidR="00582F94" w:rsidRPr="00E646C4" w:rsidRDefault="00582F94" w:rsidP="00D028E9">
            <w:pPr>
              <w:spacing w:line="0" w:lineRule="atLeast"/>
              <w:jc w:val="center"/>
              <w:rPr>
                <w:rFonts w:ascii="微軟正黑體" w:eastAsia="微軟正黑體" w:hAnsi="微軟正黑體"/>
              </w:rPr>
            </w:pPr>
            <w:r w:rsidRPr="00E646C4">
              <w:rPr>
                <w:rFonts w:ascii="微軟正黑體" w:eastAsia="微軟正黑體" w:hAnsi="微軟正黑體" w:hint="eastAsia"/>
              </w:rPr>
              <w:t>備註</w:t>
            </w:r>
          </w:p>
        </w:tc>
      </w:tr>
      <w:tr w:rsidR="00582F94" w:rsidRPr="00E646C4" w:rsidTr="003964E1">
        <w:tc>
          <w:tcPr>
            <w:tcW w:w="850" w:type="dxa"/>
            <w:vAlign w:val="center"/>
          </w:tcPr>
          <w:p w:rsidR="00582F94" w:rsidRPr="00E646C4" w:rsidRDefault="006841B0" w:rsidP="00D028E9">
            <w:pPr>
              <w:spacing w:line="0" w:lineRule="atLeast"/>
              <w:ind w:leftChars="-200" w:left="-480" w:firstLineChars="200" w:firstLine="480"/>
              <w:jc w:val="center"/>
              <w:rPr>
                <w:rFonts w:ascii="微軟正黑體" w:eastAsia="微軟正黑體" w:hAnsi="微軟正黑體"/>
              </w:rPr>
            </w:pPr>
            <w:r>
              <w:rPr>
                <w:rFonts w:ascii="微軟正黑體" w:eastAsia="微軟正黑體" w:hAnsi="微軟正黑體" w:hint="eastAsia"/>
              </w:rPr>
              <w:t>1</w:t>
            </w:r>
          </w:p>
        </w:tc>
        <w:tc>
          <w:tcPr>
            <w:tcW w:w="2127" w:type="dxa"/>
            <w:vAlign w:val="center"/>
          </w:tcPr>
          <w:p w:rsidR="00582F94" w:rsidRPr="00E646C4" w:rsidRDefault="00582F94" w:rsidP="006841B0">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全式天花板</w:t>
            </w:r>
          </w:p>
        </w:tc>
        <w:tc>
          <w:tcPr>
            <w:tcW w:w="6379" w:type="dxa"/>
          </w:tcPr>
          <w:p w:rsidR="00E646C4" w:rsidRPr="00E646C4" w:rsidRDefault="00E646C4" w:rsidP="00E646C4">
            <w:pPr>
              <w:spacing w:line="0" w:lineRule="atLeast"/>
              <w:rPr>
                <w:rFonts w:ascii="微軟正黑體" w:eastAsia="微軟正黑體" w:hAnsi="微軟正黑體"/>
              </w:rPr>
            </w:pPr>
            <w:r>
              <w:rPr>
                <w:rFonts w:ascii="微軟正黑體" w:eastAsia="微軟正黑體" w:hAnsi="微軟正黑體"/>
              </w:rPr>
              <w:t>1</w:t>
            </w:r>
            <w:r w:rsidRPr="00E646C4">
              <w:rPr>
                <w:rFonts w:ascii="微軟正黑體" w:eastAsia="微軟正黑體" w:hAnsi="微軟正黑體" w:hint="eastAsia"/>
              </w:rPr>
              <w:t>.防火性：矽酸鈣板主要由無機質材料組成，採特有製程生產，具有相當優異之防火/耐燃性能</w:t>
            </w:r>
          </w:p>
          <w:p w:rsidR="00E646C4" w:rsidRPr="00E646C4" w:rsidRDefault="00E646C4" w:rsidP="00E646C4">
            <w:pPr>
              <w:spacing w:line="0" w:lineRule="atLeast"/>
              <w:rPr>
                <w:rFonts w:ascii="微軟正黑體" w:eastAsia="微軟正黑體" w:hAnsi="微軟正黑體"/>
              </w:rPr>
            </w:pPr>
            <w:r w:rsidRPr="00E646C4">
              <w:rPr>
                <w:rFonts w:ascii="微軟正黑體" w:eastAsia="微軟正黑體" w:hAnsi="微軟正黑體" w:hint="eastAsia"/>
              </w:rPr>
              <w:t>4.抗潮性：長期受潮不變質，適合台灣熱帶型氣候特性，具有與木材相同之調節機能。</w:t>
            </w:r>
          </w:p>
          <w:p w:rsidR="00E646C4" w:rsidRPr="00E646C4" w:rsidRDefault="00E646C4" w:rsidP="00E646C4">
            <w:pPr>
              <w:spacing w:line="0" w:lineRule="atLeast"/>
              <w:rPr>
                <w:rFonts w:ascii="微軟正黑體" w:eastAsia="微軟正黑體" w:hAnsi="微軟正黑體"/>
              </w:rPr>
            </w:pPr>
            <w:r w:rsidRPr="00E646C4">
              <w:rPr>
                <w:rFonts w:ascii="微軟正黑體" w:eastAsia="微軟正黑體" w:hAnsi="微軟正黑體" w:hint="eastAsia"/>
              </w:rPr>
              <w:t>5.安定性：材質穩定性極佳，對於溫度及濕度的脹縮變化極微。</w:t>
            </w:r>
            <w:r w:rsidRPr="00E646C4">
              <w:rPr>
                <w:rFonts w:ascii="微軟正黑體" w:eastAsia="微軟正黑體" w:hAnsi="微軟正黑體" w:hint="eastAsia"/>
              </w:rPr>
              <w:tab/>
            </w:r>
          </w:p>
          <w:p w:rsidR="00E646C4" w:rsidRPr="00E646C4" w:rsidRDefault="00E646C4" w:rsidP="00E646C4">
            <w:pPr>
              <w:spacing w:line="0" w:lineRule="atLeast"/>
              <w:rPr>
                <w:rFonts w:ascii="微軟正黑體" w:eastAsia="微軟正黑體" w:hAnsi="微軟正黑體"/>
              </w:rPr>
            </w:pPr>
            <w:r w:rsidRPr="00E646C4">
              <w:rPr>
                <w:rFonts w:ascii="微軟正黑體" w:eastAsia="微軟正黑體" w:hAnsi="微軟正黑體" w:hint="eastAsia"/>
              </w:rPr>
              <w:t>6.施工性：質輕，安裝施工容易，可以使用一般木工工具裁切即可，可以自攻螺絲固定於輕鋼架或以上膠，風槍打釘方式固定木框架。</w:t>
            </w:r>
          </w:p>
          <w:p w:rsidR="00E646C4" w:rsidRPr="00E646C4" w:rsidRDefault="00E646C4" w:rsidP="006841B0">
            <w:pPr>
              <w:spacing w:line="0" w:lineRule="atLeast"/>
              <w:rPr>
                <w:rFonts w:ascii="微軟正黑體" w:eastAsia="微軟正黑體" w:hAnsi="微軟正黑體"/>
              </w:rPr>
            </w:pPr>
            <w:r w:rsidRPr="00E646C4">
              <w:rPr>
                <w:rFonts w:ascii="微軟正黑體" w:eastAsia="微軟正黑體" w:hAnsi="微軟正黑體" w:hint="eastAsia"/>
              </w:rPr>
              <w:t>7.環保性：100%不含石棉纖維，不會對人體及環境產生危害。</w:t>
            </w:r>
          </w:p>
          <w:p w:rsidR="00E646C4" w:rsidRPr="00E646C4" w:rsidRDefault="00E646C4" w:rsidP="006841B0">
            <w:pPr>
              <w:spacing w:line="0" w:lineRule="atLeast"/>
              <w:rPr>
                <w:rFonts w:ascii="微軟正黑體" w:eastAsia="微軟正黑體" w:hAnsi="微軟正黑體"/>
              </w:rPr>
            </w:pPr>
            <w:r w:rsidRPr="00E646C4">
              <w:rPr>
                <w:rFonts w:ascii="微軟正黑體" w:eastAsia="微軟正黑體" w:hAnsi="微軟正黑體" w:hint="eastAsia"/>
              </w:rPr>
              <w:t>8.抗擘癌：對於壁癌具有抵抗性，壽命長，永不腐爛。</w:t>
            </w:r>
          </w:p>
          <w:p w:rsidR="00E646C4" w:rsidRDefault="00E646C4" w:rsidP="006841B0">
            <w:pPr>
              <w:spacing w:line="0" w:lineRule="atLeast"/>
              <w:rPr>
                <w:rFonts w:ascii="微軟正黑體" w:eastAsia="微軟正黑體" w:hAnsi="微軟正黑體"/>
              </w:rPr>
            </w:pPr>
            <w:r w:rsidRPr="00E646C4">
              <w:rPr>
                <w:rFonts w:ascii="微軟正黑體" w:eastAsia="微軟正黑體" w:hAnsi="微軟正黑體" w:hint="eastAsia"/>
              </w:rPr>
              <w:t>9.加強性：採30*36mm集成角材，甲醛含量等於F3級，加強矽酸鈣板與壁面固定性。</w:t>
            </w:r>
          </w:p>
          <w:p w:rsidR="006841B0" w:rsidRDefault="006841B0" w:rsidP="006841B0">
            <w:pPr>
              <w:spacing w:line="0" w:lineRule="atLeast"/>
              <w:rPr>
                <w:rFonts w:ascii="微軟正黑體" w:eastAsia="微軟正黑體" w:hAnsi="微軟正黑體"/>
              </w:rPr>
            </w:pPr>
            <w:r>
              <w:rPr>
                <w:rFonts w:ascii="微軟正黑體" w:eastAsia="微軟正黑體" w:hAnsi="微軟正黑體" w:hint="eastAsia"/>
              </w:rPr>
              <w:t>10.含全室油漆工程</w:t>
            </w:r>
          </w:p>
          <w:p w:rsidR="006841B0" w:rsidRPr="006841B0" w:rsidRDefault="006841B0" w:rsidP="006841B0">
            <w:pPr>
              <w:numPr>
                <w:ilvl w:val="0"/>
                <w:numId w:val="7"/>
              </w:numPr>
              <w:tabs>
                <w:tab w:val="clear" w:pos="525"/>
                <w:tab w:val="left" w:pos="0"/>
                <w:tab w:val="center" w:pos="180"/>
                <w:tab w:val="num" w:pos="264"/>
              </w:tabs>
              <w:spacing w:line="0" w:lineRule="atLeast"/>
              <w:ind w:left="0" w:firstLine="0"/>
              <w:rPr>
                <w:rFonts w:ascii="微軟正黑體" w:eastAsia="微軟正黑體" w:hAnsi="微軟正黑體"/>
              </w:rPr>
            </w:pPr>
            <w:r w:rsidRPr="006841B0">
              <w:rPr>
                <w:rFonts w:ascii="微軟正黑體" w:eastAsia="微軟正黑體" w:hAnsi="微軟正黑體" w:hint="eastAsia"/>
              </w:rPr>
              <w:t xml:space="preserve">所謂油漆材料應為該類材料之最佳品，其品質須符合國家標準（有「正」字標記者） </w:t>
            </w:r>
          </w:p>
          <w:p w:rsidR="006841B0" w:rsidRPr="006841B0" w:rsidRDefault="006841B0" w:rsidP="00AA747C">
            <w:pPr>
              <w:numPr>
                <w:ilvl w:val="0"/>
                <w:numId w:val="7"/>
              </w:numPr>
              <w:tabs>
                <w:tab w:val="left" w:pos="0"/>
                <w:tab w:val="center" w:pos="180"/>
              </w:tabs>
              <w:spacing w:line="0" w:lineRule="atLeast"/>
              <w:ind w:left="0" w:firstLine="0"/>
              <w:rPr>
                <w:rFonts w:ascii="微軟正黑體" w:eastAsia="微軟正黑體" w:hAnsi="微軟正黑體"/>
              </w:rPr>
            </w:pPr>
            <w:r w:rsidRPr="006841B0">
              <w:rPr>
                <w:rFonts w:ascii="微軟正黑體" w:eastAsia="微軟正黑體" w:hAnsi="微軟正黑體" w:hint="eastAsia"/>
              </w:rPr>
              <w:t>油漆應以製造廠原裝運至工地，容器上應附以製造廠之標籤，載明規格，材料應儲存於能保持乾淨且防護冷，熱天氣影響之場所。沾油或染漆之爛布、廢物等應儲放於有蓋之金屬罐內或遠離工地。</w:t>
            </w:r>
          </w:p>
        </w:tc>
        <w:tc>
          <w:tcPr>
            <w:tcW w:w="851" w:type="dxa"/>
            <w:vAlign w:val="center"/>
          </w:tcPr>
          <w:p w:rsidR="00582F94" w:rsidRPr="00E646C4" w:rsidRDefault="008514C1" w:rsidP="00D028E9">
            <w:pPr>
              <w:spacing w:line="0" w:lineRule="atLeast"/>
              <w:jc w:val="center"/>
              <w:rPr>
                <w:rFonts w:ascii="微軟正黑體" w:eastAsia="微軟正黑體" w:hAnsi="微軟正黑體"/>
                <w:color w:val="000000"/>
              </w:rPr>
            </w:pPr>
            <w:r>
              <w:rPr>
                <w:rFonts w:ascii="微軟正黑體" w:eastAsia="微軟正黑體" w:hAnsi="微軟正黑體" w:hint="eastAsia"/>
                <w:color w:val="000000"/>
              </w:rPr>
              <w:t>1式</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t>3</w:t>
            </w:r>
          </w:p>
        </w:tc>
        <w:tc>
          <w:tcPr>
            <w:tcW w:w="2127" w:type="dxa"/>
            <w:vAlign w:val="center"/>
          </w:tcPr>
          <w:p w:rsidR="00582F94" w:rsidRPr="00E646C4" w:rsidRDefault="00582F94" w:rsidP="0056091B">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地板打含預埋電</w:t>
            </w:r>
          </w:p>
        </w:tc>
        <w:tc>
          <w:tcPr>
            <w:tcW w:w="6379" w:type="dxa"/>
            <w:vAlign w:val="center"/>
          </w:tcPr>
          <w:p w:rsidR="00582F94" w:rsidRPr="00E646C4" w:rsidRDefault="00E646C4" w:rsidP="00D028E9">
            <w:pPr>
              <w:spacing w:line="0" w:lineRule="atLeast"/>
              <w:rPr>
                <w:rFonts w:ascii="微軟正黑體" w:eastAsia="微軟正黑體" w:hAnsi="微軟正黑體"/>
              </w:rPr>
            </w:pPr>
            <w:r w:rsidRPr="00E646C4">
              <w:rPr>
                <w:rFonts w:ascii="微軟正黑體" w:eastAsia="微軟正黑體" w:hAnsi="微軟正黑體" w:hint="eastAsia"/>
              </w:rPr>
              <w:t>1.配合硬體設備走線位置需地板打含預埋電管</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1</w:t>
            </w:r>
            <w:r w:rsidR="00661013">
              <w:rPr>
                <w:rFonts w:ascii="微軟正黑體" w:eastAsia="微軟正黑體" w:hAnsi="微軟正黑體" w:hint="eastAsia"/>
                <w:color w:val="000000"/>
              </w:rPr>
              <w:t>式</w:t>
            </w:r>
          </w:p>
        </w:tc>
        <w:tc>
          <w:tcPr>
            <w:tcW w:w="727" w:type="dxa"/>
            <w:vAlign w:val="center"/>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lastRenderedPageBreak/>
              <w:t>4</w:t>
            </w:r>
          </w:p>
        </w:tc>
        <w:tc>
          <w:tcPr>
            <w:tcW w:w="2127" w:type="dxa"/>
            <w:vAlign w:val="center"/>
          </w:tcPr>
          <w:p w:rsidR="00582F94" w:rsidRPr="00E646C4" w:rsidRDefault="00582F94" w:rsidP="00D028E9">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學生桌</w:t>
            </w:r>
          </w:p>
        </w:tc>
        <w:tc>
          <w:tcPr>
            <w:tcW w:w="6379" w:type="dxa"/>
          </w:tcPr>
          <w:p w:rsidR="00582F94" w:rsidRPr="00E646C4" w:rsidRDefault="002D60DD" w:rsidP="00D028E9">
            <w:pPr>
              <w:spacing w:line="0" w:lineRule="atLeast"/>
              <w:rPr>
                <w:rFonts w:ascii="微軟正黑體" w:eastAsia="微軟正黑體" w:hAnsi="微軟正黑體"/>
              </w:rPr>
            </w:pPr>
            <w:r>
              <w:rPr>
                <w:noProof/>
              </w:rPr>
              <w:drawing>
                <wp:inline distT="0" distB="0" distL="0" distR="0" wp14:anchorId="1B3B80A4" wp14:editId="4639E4C6">
                  <wp:extent cx="2161295" cy="3119718"/>
                  <wp:effectExtent l="0" t="0" r="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70173" cy="3132533"/>
                          </a:xfrm>
                          <a:prstGeom prst="rect">
                            <a:avLst/>
                          </a:prstGeom>
                        </pic:spPr>
                      </pic:pic>
                    </a:graphicData>
                  </a:graphic>
                </wp:inline>
              </w:drawing>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9</w:t>
            </w:r>
            <w:r w:rsidR="00661013">
              <w:rPr>
                <w:rFonts w:ascii="微軟正黑體" w:eastAsia="微軟正黑體" w:hAnsi="微軟正黑體"/>
                <w:color w:val="000000"/>
              </w:rPr>
              <w:t xml:space="preserve"> 張</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t>5</w:t>
            </w:r>
          </w:p>
        </w:tc>
        <w:tc>
          <w:tcPr>
            <w:tcW w:w="2127" w:type="dxa"/>
            <w:vAlign w:val="center"/>
          </w:tcPr>
          <w:p w:rsidR="00582F94" w:rsidRPr="00E646C4" w:rsidRDefault="00582F94" w:rsidP="00D028E9">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學生椅</w:t>
            </w:r>
          </w:p>
        </w:tc>
        <w:tc>
          <w:tcPr>
            <w:tcW w:w="6379" w:type="dxa"/>
          </w:tcPr>
          <w:p w:rsidR="00582F94" w:rsidRPr="00FA0C72" w:rsidRDefault="00EC7EB5" w:rsidP="00FA0C72">
            <w:pPr>
              <w:pStyle w:val="a4"/>
              <w:numPr>
                <w:ilvl w:val="0"/>
                <w:numId w:val="8"/>
              </w:numPr>
              <w:spacing w:line="0" w:lineRule="atLeast"/>
              <w:ind w:leftChars="0"/>
              <w:rPr>
                <w:rFonts w:ascii="微軟正黑體" w:eastAsia="微軟正黑體" w:hAnsi="微軟正黑體"/>
              </w:rPr>
            </w:pPr>
            <w:r w:rsidRPr="00FA0C72">
              <w:rPr>
                <w:rFonts w:ascii="微軟正黑體" w:eastAsia="微軟正黑體" w:hAnsi="微軟正黑體"/>
              </w:rPr>
              <w:t>尺寸：500(W) X 550(D) X 800(H) mm</w:t>
            </w:r>
          </w:p>
          <w:p w:rsidR="00FA0C72" w:rsidRDefault="004569F4" w:rsidP="004569F4">
            <w:pPr>
              <w:pStyle w:val="a4"/>
              <w:numPr>
                <w:ilvl w:val="0"/>
                <w:numId w:val="8"/>
              </w:numPr>
              <w:spacing w:line="0" w:lineRule="atLeast"/>
              <w:ind w:leftChars="0"/>
              <w:rPr>
                <w:rFonts w:ascii="微軟正黑體" w:eastAsia="微軟正黑體" w:hAnsi="微軟正黑體"/>
              </w:rPr>
            </w:pPr>
            <w:r>
              <w:rPr>
                <w:rFonts w:ascii="微軟正黑體" w:eastAsia="微軟正黑體" w:hAnsi="微軟正黑體"/>
              </w:rPr>
              <w:t>腳架加工一體成型，無接縫焊接</w:t>
            </w:r>
          </w:p>
          <w:p w:rsidR="004569F4" w:rsidRDefault="004569F4" w:rsidP="004569F4">
            <w:pPr>
              <w:pStyle w:val="a4"/>
              <w:numPr>
                <w:ilvl w:val="0"/>
                <w:numId w:val="8"/>
              </w:numPr>
              <w:spacing w:line="0" w:lineRule="atLeast"/>
              <w:ind w:leftChars="0"/>
              <w:rPr>
                <w:rFonts w:ascii="微軟正黑體" w:eastAsia="微軟正黑體" w:hAnsi="微軟正黑體"/>
              </w:rPr>
            </w:pPr>
            <w:r>
              <w:rPr>
                <w:rFonts w:ascii="微軟正黑體" w:eastAsia="微軟正黑體" w:hAnsi="微軟正黑體"/>
              </w:rPr>
              <w:t>椅子表面鋼管部份為高級粉體烤漆，耐酸</w:t>
            </w:r>
            <w:r>
              <w:rPr>
                <w:rFonts w:ascii="微軟正黑體" w:eastAsia="微軟正黑體" w:hAnsi="微軟正黑體" w:hint="eastAsia"/>
              </w:rPr>
              <w:t>鹼</w:t>
            </w:r>
          </w:p>
          <w:p w:rsidR="004569F4" w:rsidRDefault="004569F4" w:rsidP="004569F4">
            <w:pPr>
              <w:pStyle w:val="a4"/>
              <w:numPr>
                <w:ilvl w:val="0"/>
                <w:numId w:val="8"/>
              </w:numPr>
              <w:spacing w:line="0" w:lineRule="atLeast"/>
              <w:ind w:leftChars="0"/>
              <w:rPr>
                <w:rFonts w:ascii="微軟正黑體" w:eastAsia="微軟正黑體" w:hAnsi="微軟正黑體"/>
              </w:rPr>
            </w:pPr>
            <w:r>
              <w:rPr>
                <w:rFonts w:ascii="微軟正黑體" w:eastAsia="微軟正黑體" w:hAnsi="微軟正黑體"/>
              </w:rPr>
              <w:t>腳墊以尼</w:t>
            </w:r>
            <w:r w:rsidR="002E6D43">
              <w:rPr>
                <w:rFonts w:ascii="微軟正黑體" w:eastAsia="微軟正黑體" w:hAnsi="微軟正黑體" w:hint="eastAsia"/>
              </w:rPr>
              <w:t>龍製</w:t>
            </w:r>
            <w:r>
              <w:rPr>
                <w:rFonts w:ascii="微軟正黑體" w:eastAsia="微軟正黑體" w:hAnsi="微軟正黑體"/>
              </w:rPr>
              <w:t>造，搭配</w:t>
            </w:r>
            <w:r>
              <w:rPr>
                <w:rFonts w:ascii="微軟正黑體" w:eastAsia="微軟正黑體" w:hAnsi="微軟正黑體" w:hint="eastAsia"/>
              </w:rPr>
              <w:t>TPU腳墊蓋，具有防滑、防刮、連結功能</w:t>
            </w:r>
          </w:p>
          <w:p w:rsidR="00785872" w:rsidRPr="004569F4" w:rsidRDefault="00785872" w:rsidP="004569F4">
            <w:pPr>
              <w:pStyle w:val="a4"/>
              <w:numPr>
                <w:ilvl w:val="0"/>
                <w:numId w:val="8"/>
              </w:numPr>
              <w:spacing w:line="0" w:lineRule="atLeast"/>
              <w:ind w:leftChars="0"/>
              <w:rPr>
                <w:rFonts w:ascii="微軟正黑體" w:eastAsia="微軟正黑體" w:hAnsi="微軟正黑體"/>
              </w:rPr>
            </w:pPr>
            <w:r>
              <w:rPr>
                <w:rFonts w:ascii="微軟正黑體" w:eastAsia="微軟正黑體" w:hAnsi="微軟正黑體"/>
              </w:rPr>
              <w:t>產品結構度符合</w:t>
            </w:r>
            <w:r>
              <w:rPr>
                <w:rFonts w:ascii="微軟正黑體" w:eastAsia="微軟正黑體" w:hAnsi="微軟正黑體" w:hint="eastAsia"/>
              </w:rPr>
              <w:t>ANS/BIFMA X5.1測試標準</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43</w:t>
            </w:r>
            <w:r w:rsidR="00661013">
              <w:rPr>
                <w:rFonts w:ascii="微軟正黑體" w:eastAsia="微軟正黑體" w:hAnsi="微軟正黑體" w:hint="eastAsia"/>
                <w:color w:val="000000"/>
              </w:rPr>
              <w:t>張</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t>6</w:t>
            </w:r>
          </w:p>
        </w:tc>
        <w:tc>
          <w:tcPr>
            <w:tcW w:w="2127" w:type="dxa"/>
            <w:vAlign w:val="center"/>
          </w:tcPr>
          <w:p w:rsidR="00582F94" w:rsidRPr="00E646C4" w:rsidRDefault="00582F94" w:rsidP="00D028E9">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窗簾</w:t>
            </w:r>
          </w:p>
        </w:tc>
        <w:tc>
          <w:tcPr>
            <w:tcW w:w="6379" w:type="dxa"/>
          </w:tcPr>
          <w:p w:rsidR="00582F94" w:rsidRPr="00253A89" w:rsidRDefault="00253A89" w:rsidP="00253A89">
            <w:pPr>
              <w:pStyle w:val="a4"/>
              <w:numPr>
                <w:ilvl w:val="0"/>
                <w:numId w:val="9"/>
              </w:numPr>
              <w:tabs>
                <w:tab w:val="left" w:pos="1125"/>
              </w:tabs>
              <w:spacing w:line="0" w:lineRule="atLeast"/>
              <w:ind w:leftChars="0"/>
              <w:rPr>
                <w:rFonts w:ascii="微軟正黑體" w:eastAsia="微軟正黑體" w:hAnsi="微軟正黑體"/>
              </w:rPr>
            </w:pPr>
            <w:r w:rsidRPr="00253A89">
              <w:rPr>
                <w:rFonts w:ascii="微軟正黑體" w:eastAsia="微軟正黑體" w:hAnsi="微軟正黑體" w:hint="eastAsia"/>
              </w:rPr>
              <w:t>電動對開軌道</w:t>
            </w:r>
          </w:p>
          <w:p w:rsidR="00253A89" w:rsidRDefault="00253A89" w:rsidP="00253A89">
            <w:pPr>
              <w:pStyle w:val="a4"/>
              <w:numPr>
                <w:ilvl w:val="0"/>
                <w:numId w:val="9"/>
              </w:numPr>
              <w:tabs>
                <w:tab w:val="left" w:pos="1125"/>
              </w:tabs>
              <w:spacing w:line="0" w:lineRule="atLeast"/>
              <w:ind w:leftChars="0"/>
              <w:rPr>
                <w:rFonts w:ascii="微軟正黑體" w:eastAsia="微軟正黑體" w:hAnsi="微軟正黑體"/>
              </w:rPr>
            </w:pPr>
            <w:r>
              <w:rPr>
                <w:rFonts w:ascii="微軟正黑體" w:eastAsia="微軟正黑體" w:hAnsi="微軟正黑體" w:hint="eastAsia"/>
              </w:rPr>
              <w:t>防焰材質</w:t>
            </w:r>
          </w:p>
          <w:p w:rsidR="007C07AB" w:rsidRDefault="007C07AB" w:rsidP="007C07AB">
            <w:pPr>
              <w:pStyle w:val="a4"/>
              <w:numPr>
                <w:ilvl w:val="0"/>
                <w:numId w:val="9"/>
              </w:numPr>
              <w:tabs>
                <w:tab w:val="left" w:pos="1125"/>
              </w:tabs>
              <w:spacing w:line="0" w:lineRule="atLeast"/>
              <w:ind w:leftChars="0"/>
              <w:rPr>
                <w:rFonts w:ascii="微軟正黑體" w:eastAsia="微軟正黑體" w:hAnsi="微軟正黑體"/>
              </w:rPr>
            </w:pPr>
            <w:r>
              <w:rPr>
                <w:rFonts w:ascii="微軟正黑體" w:eastAsia="微軟正黑體" w:hAnsi="微軟正黑體" w:hint="eastAsia"/>
              </w:rPr>
              <w:t>採用</w:t>
            </w:r>
            <w:r w:rsidRPr="007C07AB">
              <w:rPr>
                <w:rFonts w:ascii="微軟正黑體" w:eastAsia="微軟正黑體" w:hAnsi="微軟正黑體" w:hint="eastAsia"/>
              </w:rPr>
              <w:t>舞台用軌道</w:t>
            </w:r>
          </w:p>
          <w:p w:rsidR="00932661" w:rsidRPr="00253A89" w:rsidRDefault="00932661" w:rsidP="00253A89">
            <w:pPr>
              <w:pStyle w:val="a4"/>
              <w:numPr>
                <w:ilvl w:val="0"/>
                <w:numId w:val="9"/>
              </w:numPr>
              <w:tabs>
                <w:tab w:val="left" w:pos="1125"/>
              </w:tabs>
              <w:spacing w:line="0" w:lineRule="atLeast"/>
              <w:ind w:leftChars="0"/>
              <w:rPr>
                <w:rFonts w:ascii="微軟正黑體" w:eastAsia="微軟正黑體" w:hAnsi="微軟正黑體"/>
              </w:rPr>
            </w:pPr>
            <w:r>
              <w:rPr>
                <w:rFonts w:ascii="微軟正黑體" w:eastAsia="微軟正黑體" w:hAnsi="微軟正黑體"/>
              </w:rPr>
              <w:t>含縫制費用與按裝</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1</w:t>
            </w:r>
            <w:r w:rsidR="00253A89">
              <w:rPr>
                <w:rFonts w:ascii="微軟正黑體" w:eastAsia="微軟正黑體" w:hAnsi="微軟正黑體" w:hint="eastAsia"/>
                <w:color w:val="000000"/>
              </w:rPr>
              <w:t>式</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t>7</w:t>
            </w:r>
          </w:p>
        </w:tc>
        <w:tc>
          <w:tcPr>
            <w:tcW w:w="2127" w:type="dxa"/>
            <w:vAlign w:val="center"/>
          </w:tcPr>
          <w:p w:rsidR="00582F94" w:rsidRPr="00E646C4" w:rsidRDefault="00582F94" w:rsidP="00D028E9">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環控主機</w:t>
            </w:r>
          </w:p>
        </w:tc>
        <w:tc>
          <w:tcPr>
            <w:tcW w:w="6379" w:type="dxa"/>
          </w:tcPr>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具4組紅外線/串列輸出埠。</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具3組RS232/RS422/RS485埠，傳輸速度可達115,200。</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具4組數位輸入輸出埠，可檢知外部短路訊號或數位訊號。</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具4組獨立常開，至少可達</w:t>
            </w:r>
            <w:smartTag w:uri="urn:schemas-microsoft-com:office:smarttags" w:element="chmetcnv">
              <w:smartTagPr>
                <w:attr w:name="TCSC" w:val="0"/>
                <w:attr w:name="NumberType" w:val="1"/>
                <w:attr w:name="Negative" w:val="False"/>
                <w:attr w:name="HasSpace" w:val="False"/>
                <w:attr w:name="SourceValue" w:val="750"/>
                <w:attr w:name="UnitName" w:val="m"/>
              </w:smartTagPr>
              <w:r w:rsidRPr="00E646C4">
                <w:rPr>
                  <w:rFonts w:ascii="微軟正黑體" w:eastAsia="微軟正黑體" w:hAnsi="微軟正黑體" w:cs="Arial"/>
                </w:rPr>
                <w:t>750m</w:t>
              </w:r>
            </w:smartTag>
            <w:r w:rsidRPr="00E646C4">
              <w:rPr>
                <w:rFonts w:ascii="微軟正黑體" w:eastAsia="微軟正黑體" w:hAnsi="微軟正黑體" w:cs="Arial"/>
              </w:rPr>
              <w:t>A，28VAC/24VDC繼電器埠。</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前面板具各式控制埠功能LED燈指示</w:t>
            </w:r>
            <w:r w:rsidRPr="00E646C4">
              <w:rPr>
                <w:rFonts w:ascii="微軟正黑體" w:eastAsia="微軟正黑體" w:hAnsi="微軟正黑體" w:cs="Arial" w:hint="eastAsia"/>
              </w:rPr>
              <w:t>，以檢視設備運作狀況</w:t>
            </w:r>
            <w:r w:rsidRPr="00E646C4">
              <w:rPr>
                <w:rFonts w:ascii="微軟正黑體" w:eastAsia="微軟正黑體" w:hAnsi="微軟正黑體" w:cs="Arial"/>
              </w:rPr>
              <w:t>。</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處理器速度可達</w:t>
            </w:r>
            <w:r w:rsidRPr="00E646C4">
              <w:rPr>
                <w:rFonts w:ascii="微軟正黑體" w:eastAsia="微軟正黑體" w:hAnsi="微軟正黑體" w:cs="Arial" w:hint="eastAsia"/>
              </w:rPr>
              <w:t>404</w:t>
            </w:r>
            <w:r w:rsidRPr="00E646C4">
              <w:rPr>
                <w:rFonts w:ascii="微軟正黑體" w:eastAsia="微軟正黑體" w:hAnsi="微軟正黑體" w:cs="Arial"/>
              </w:rPr>
              <w:t xml:space="preserve"> MIPS。</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hint="eastAsia"/>
              </w:rPr>
              <w:t>具</w:t>
            </w:r>
            <w:smartTag w:uri="urn:schemas-microsoft-com:office:smarttags" w:element="chmetcnv">
              <w:smartTagPr>
                <w:attr w:name="TCSC" w:val="0"/>
                <w:attr w:name="NumberType" w:val="1"/>
                <w:attr w:name="Negative" w:val="False"/>
                <w:attr w:name="HasSpace" w:val="False"/>
                <w:attr w:name="SourceValue" w:val="512"/>
                <w:attr w:name="UnitName" w:val="m"/>
              </w:smartTagPr>
              <w:r w:rsidRPr="00E646C4">
                <w:rPr>
                  <w:rFonts w:ascii="微軟正黑體" w:eastAsia="微軟正黑體" w:hAnsi="微軟正黑體" w:cs="Arial" w:hint="eastAsia"/>
                </w:rPr>
                <w:t>512</w:t>
              </w:r>
              <w:r w:rsidRPr="00E646C4">
                <w:rPr>
                  <w:rFonts w:ascii="微軟正黑體" w:eastAsia="微軟正黑體" w:hAnsi="微軟正黑體" w:cs="Arial"/>
                </w:rPr>
                <w:t>M</w:t>
              </w:r>
            </w:smartTag>
            <w:r w:rsidRPr="00E646C4">
              <w:rPr>
                <w:rFonts w:ascii="微軟正黑體" w:eastAsia="微軟正黑體" w:hAnsi="微軟正黑體" w:cs="Arial"/>
              </w:rPr>
              <w:t>B以上記憶體，最大</w:t>
            </w:r>
            <w:r w:rsidRPr="00E646C4">
              <w:rPr>
                <w:rFonts w:ascii="微軟正黑體" w:eastAsia="微軟正黑體" w:hAnsi="微軟正黑體" w:cs="Arial" w:hint="eastAsia"/>
              </w:rPr>
              <w:t>還</w:t>
            </w:r>
            <w:r w:rsidRPr="00E646C4">
              <w:rPr>
                <w:rFonts w:ascii="微軟正黑體" w:eastAsia="微軟正黑體" w:hAnsi="微軟正黑體" w:cs="Arial"/>
              </w:rPr>
              <w:t>可擴充至</w:t>
            </w:r>
            <w:smartTag w:uri="urn:schemas-microsoft-com:office:smarttags" w:element="chmetcnv">
              <w:smartTagPr>
                <w:attr w:name="TCSC" w:val="0"/>
                <w:attr w:name="NumberType" w:val="1"/>
                <w:attr w:name="Negative" w:val="False"/>
                <w:attr w:name="HasSpace" w:val="False"/>
                <w:attr w:name="SourceValue" w:val="4"/>
                <w:attr w:name="UnitName" w:val="g"/>
              </w:smartTagPr>
              <w:r w:rsidRPr="00E646C4">
                <w:rPr>
                  <w:rFonts w:ascii="微軟正黑體" w:eastAsia="微軟正黑體" w:hAnsi="微軟正黑體" w:cs="Arial" w:hint="eastAsia"/>
                </w:rPr>
                <w:t>4</w:t>
              </w:r>
              <w:r w:rsidRPr="00E646C4">
                <w:rPr>
                  <w:rFonts w:ascii="微軟正黑體" w:eastAsia="微軟正黑體" w:hAnsi="微軟正黑體" w:cs="Arial"/>
                </w:rPr>
                <w:t>G</w:t>
              </w:r>
            </w:smartTag>
            <w:r w:rsidRPr="00E646C4">
              <w:rPr>
                <w:rFonts w:ascii="微軟正黑體" w:eastAsia="微軟正黑體" w:hAnsi="微軟正黑體" w:cs="Arial"/>
              </w:rPr>
              <w:t>B。</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hint="eastAsia"/>
              </w:rPr>
              <w:t>具備ICSNet高速連接埠及Axlink一般連接埠，可銜接各式控制面板及擴充模組。ICSNet最遠可傳輸1,000</w:t>
            </w:r>
            <w:r w:rsidRPr="00E646C4">
              <w:rPr>
                <w:rFonts w:ascii="微軟正黑體" w:eastAsia="微軟正黑體" w:hAnsi="微軟正黑體" w:cs="Arial" w:hint="eastAsia"/>
              </w:rPr>
              <w:lastRenderedPageBreak/>
              <w:t>呎，Axlink最遠可傳輸3,000呎。</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處理器上直接提供True 10/100baseT Ethernet網路連結埠。</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執行程式為嵌入式架構（Embedded），處理器上直接提供程式儲存及運算，並提供適當之人機操作介面。不需透過另一視窗架構之PC與之連結並操控之，以防止整體系統有當機之虞慮。</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微電腦環控主機與微電腦環控主機透過程式的編寫及乙太網路的連結，可相互溝通及控制，以提供系統往後擴充聯控之需求。</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內建網頁伺服器Web Server，支援HTML及JAVA，可將原本觸控面板畫面輕鬆轉成網頁。使用者只需使用任一形式網頁瀏覽器Web Browser（如透過電腦、PDA、行動電話等器材之Microsoft</w:t>
            </w:r>
            <w:r w:rsidRPr="00E646C4">
              <w:rPr>
                <w:rFonts w:ascii="微軟正黑體" w:eastAsia="微軟正黑體" w:hAnsi="微軟正黑體" w:cs="Arial"/>
                <w:vertAlign w:val="superscript"/>
              </w:rPr>
              <w:t>TM</w:t>
            </w:r>
            <w:r w:rsidRPr="00E646C4">
              <w:rPr>
                <w:rFonts w:ascii="微軟正黑體" w:eastAsia="微軟正黑體" w:hAnsi="微軟正黑體" w:cs="Arial"/>
              </w:rPr>
              <w:t xml:space="preserve"> IE網頁瀏覽器），透過網際網路即可與之連線並具備原觸控面板所有使用功能。對於HTTP、FTP、TELNET等伺服器架構提供高安全性保護，可設定使用者授權進入層級及群組授權進入層級。本地控制不受網路品質影響，且能將網路斷線之訊息顯示於操作面板上，及自動連接網路以保通訊無礙。</w:t>
            </w:r>
          </w:p>
          <w:p w:rsidR="00346595" w:rsidRPr="00E646C4" w:rsidRDefault="00346595" w:rsidP="00D028E9">
            <w:pPr>
              <w:numPr>
                <w:ilvl w:val="0"/>
                <w:numId w:val="6"/>
              </w:numPr>
              <w:spacing w:line="0" w:lineRule="atLeast"/>
              <w:rPr>
                <w:rFonts w:ascii="微軟正黑體" w:eastAsia="微軟正黑體" w:hAnsi="微軟正黑體" w:cs="Arial"/>
              </w:rPr>
            </w:pPr>
            <w:r w:rsidRPr="00E646C4">
              <w:rPr>
                <w:rFonts w:ascii="微軟正黑體" w:eastAsia="微軟正黑體" w:hAnsi="微軟正黑體" w:cs="Arial"/>
              </w:rPr>
              <w:t>全功能DHCP/DNS支援。</w:t>
            </w:r>
          </w:p>
          <w:p w:rsidR="00582F94" w:rsidRPr="00E646C4" w:rsidRDefault="00346595" w:rsidP="00322706">
            <w:pPr>
              <w:numPr>
                <w:ilvl w:val="0"/>
                <w:numId w:val="6"/>
              </w:numPr>
              <w:spacing w:line="0" w:lineRule="atLeast"/>
              <w:rPr>
                <w:rFonts w:ascii="微軟正黑體" w:eastAsia="微軟正黑體" w:hAnsi="微軟正黑體"/>
              </w:rPr>
            </w:pPr>
            <w:r w:rsidRPr="00E646C4">
              <w:rPr>
                <w:rFonts w:ascii="微軟正黑體" w:eastAsia="微軟正黑體" w:hAnsi="微軟正黑體" w:cs="Arial"/>
              </w:rPr>
              <w:t>程式碼可再由機器本身下載至電腦，以提供日後維護及更改使用。但可設定密碼Password保護，以防止不當更改。可直接透過乙太網路，利用網際網路傳輸來更改程式內容，而不需程式設計師親自到場服務以縮短維護時間達到即時服務功能。</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lastRenderedPageBreak/>
              <w:t>1</w:t>
            </w:r>
            <w:r w:rsidR="00253A89">
              <w:rPr>
                <w:rFonts w:ascii="微軟正黑體" w:eastAsia="微軟正黑體" w:hAnsi="微軟正黑體" w:hint="eastAsia"/>
                <w:color w:val="000000"/>
              </w:rPr>
              <w:t>台</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08735B"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lastRenderedPageBreak/>
              <w:t>10</w:t>
            </w:r>
          </w:p>
        </w:tc>
        <w:tc>
          <w:tcPr>
            <w:tcW w:w="2127" w:type="dxa"/>
            <w:vAlign w:val="center"/>
          </w:tcPr>
          <w:p w:rsidR="00582F94" w:rsidRPr="00E646C4" w:rsidRDefault="00000A91" w:rsidP="00D028E9">
            <w:pPr>
              <w:spacing w:line="0" w:lineRule="atLeast"/>
              <w:ind w:leftChars="-200" w:left="-480" w:firstLineChars="200" w:firstLine="480"/>
              <w:rPr>
                <w:rFonts w:ascii="微軟正黑體" w:eastAsia="微軟正黑體" w:hAnsi="微軟正黑體"/>
              </w:rPr>
            </w:pPr>
            <w:r>
              <w:rPr>
                <w:rFonts w:ascii="微軟正黑體" w:eastAsia="微軟正黑體" w:hAnsi="微軟正黑體" w:hint="eastAsia"/>
              </w:rPr>
              <w:t>無線觸控面板</w:t>
            </w:r>
          </w:p>
        </w:tc>
        <w:tc>
          <w:tcPr>
            <w:tcW w:w="6379" w:type="dxa"/>
          </w:tcPr>
          <w:p w:rsidR="0008735B" w:rsidRPr="00E646C4" w:rsidRDefault="00000A91" w:rsidP="0008735B">
            <w:pPr>
              <w:pStyle w:val="ALHeadingL4"/>
              <w:numPr>
                <w:ilvl w:val="0"/>
                <w:numId w:val="3"/>
              </w:numPr>
              <w:adjustRightInd/>
              <w:spacing w:line="0" w:lineRule="atLeast"/>
              <w:jc w:val="both"/>
              <w:rPr>
                <w:rFonts w:ascii="微軟正黑體" w:eastAsia="微軟正黑體" w:hAnsi="微軟正黑體" w:cs="Arial"/>
                <w:sz w:val="24"/>
                <w:szCs w:val="24"/>
                <w:lang w:eastAsia="zh-TW"/>
              </w:rPr>
            </w:pPr>
            <w:r>
              <w:rPr>
                <w:rFonts w:ascii="微軟正黑體" w:eastAsia="微軟正黑體" w:hAnsi="微軟正黑體" w:cs="Arial"/>
                <w:sz w:val="24"/>
                <w:szCs w:val="24"/>
                <w:lang w:eastAsia="zh-TW"/>
              </w:rPr>
              <w:t>9</w:t>
            </w:r>
            <w:r w:rsidR="0008735B" w:rsidRPr="00E646C4">
              <w:rPr>
                <w:rFonts w:ascii="微軟正黑體" w:eastAsia="微軟正黑體" w:hAnsi="微軟正黑體" w:cs="Arial"/>
                <w:sz w:val="24"/>
                <w:szCs w:val="24"/>
                <w:lang w:eastAsia="zh-TW"/>
              </w:rPr>
              <w:t>.7 吋 (對角線) LED 背光鏡面寬螢幕</w:t>
            </w:r>
          </w:p>
          <w:p w:rsidR="0008735B" w:rsidRPr="00E646C4" w:rsidRDefault="0008735B" w:rsidP="0008735B">
            <w:pPr>
              <w:pStyle w:val="ALHeadingL4"/>
              <w:numPr>
                <w:ilvl w:val="0"/>
                <w:numId w:val="3"/>
              </w:numPr>
              <w:adjustRightInd/>
              <w:spacing w:line="0" w:lineRule="atLeast"/>
              <w:jc w:val="both"/>
              <w:rPr>
                <w:rFonts w:ascii="微軟正黑體" w:eastAsia="微軟正黑體" w:hAnsi="微軟正黑體" w:cs="Arial"/>
                <w:sz w:val="24"/>
                <w:szCs w:val="24"/>
                <w:lang w:eastAsia="zh-TW"/>
              </w:rPr>
            </w:pPr>
            <w:r w:rsidRPr="00E646C4">
              <w:rPr>
                <w:rFonts w:ascii="微軟正黑體" w:eastAsia="微軟正黑體" w:hAnsi="微軟正黑體" w:cs="Arial"/>
                <w:sz w:val="24"/>
                <w:szCs w:val="24"/>
                <w:lang w:eastAsia="zh-TW"/>
              </w:rPr>
              <w:t xml:space="preserve">2048 x 1536 像素 </w:t>
            </w:r>
          </w:p>
          <w:p w:rsidR="0008735B" w:rsidRPr="00E646C4" w:rsidRDefault="0008735B" w:rsidP="0008735B">
            <w:pPr>
              <w:pStyle w:val="ALHeadingL4"/>
              <w:numPr>
                <w:ilvl w:val="0"/>
                <w:numId w:val="3"/>
              </w:numPr>
              <w:adjustRightInd/>
              <w:spacing w:line="0" w:lineRule="atLeast"/>
              <w:jc w:val="both"/>
              <w:rPr>
                <w:rFonts w:ascii="微軟正黑體" w:eastAsia="微軟正黑體" w:hAnsi="微軟正黑體" w:cs="Arial"/>
                <w:sz w:val="24"/>
                <w:szCs w:val="24"/>
                <w:lang w:eastAsia="zh-TW"/>
              </w:rPr>
            </w:pPr>
            <w:r w:rsidRPr="00E646C4">
              <w:rPr>
                <w:rFonts w:ascii="微軟正黑體" w:eastAsia="微軟正黑體" w:hAnsi="微軟正黑體" w:cs="Arial"/>
                <w:sz w:val="24"/>
                <w:szCs w:val="24"/>
                <w:lang w:eastAsia="zh-TW"/>
              </w:rPr>
              <w:t>1GHz Apple A</w:t>
            </w:r>
            <w:r w:rsidRPr="00E646C4">
              <w:rPr>
                <w:rFonts w:ascii="微軟正黑體" w:eastAsia="微軟正黑體" w:hAnsi="微軟正黑體" w:cs="Arial" w:hint="eastAsia"/>
                <w:sz w:val="24"/>
                <w:szCs w:val="24"/>
                <w:lang w:eastAsia="zh-TW"/>
              </w:rPr>
              <w:t>8</w:t>
            </w:r>
            <w:r w:rsidRPr="00E646C4">
              <w:rPr>
                <w:rFonts w:ascii="微軟正黑體" w:eastAsia="微軟正黑體" w:hAnsi="微軟正黑體" w:cs="Arial"/>
                <w:sz w:val="24"/>
                <w:szCs w:val="24"/>
                <w:lang w:eastAsia="zh-TW"/>
              </w:rPr>
              <w:t xml:space="preserve"> 雙核心處理器</w:t>
            </w:r>
            <w:r w:rsidRPr="00E646C4">
              <w:rPr>
                <w:rFonts w:ascii="微軟正黑體" w:eastAsia="微軟正黑體" w:hAnsi="微軟正黑體" w:cs="Arial" w:hint="eastAsia"/>
                <w:sz w:val="24"/>
                <w:szCs w:val="24"/>
                <w:lang w:eastAsia="zh-TW"/>
              </w:rPr>
              <w:t>，16GB</w:t>
            </w:r>
          </w:p>
          <w:p w:rsidR="0008735B" w:rsidRPr="00E646C4" w:rsidRDefault="0008735B" w:rsidP="0008735B">
            <w:pPr>
              <w:pStyle w:val="ALHeadingL4"/>
              <w:numPr>
                <w:ilvl w:val="0"/>
                <w:numId w:val="3"/>
              </w:numPr>
              <w:adjustRightInd/>
              <w:spacing w:line="0" w:lineRule="atLeast"/>
              <w:jc w:val="both"/>
              <w:rPr>
                <w:rFonts w:ascii="微軟正黑體" w:eastAsia="微軟正黑體" w:hAnsi="微軟正黑體" w:cs="Arial"/>
                <w:sz w:val="24"/>
                <w:szCs w:val="24"/>
                <w:lang w:eastAsia="zh-TW"/>
              </w:rPr>
            </w:pPr>
            <w:r w:rsidRPr="00E646C4">
              <w:rPr>
                <w:rFonts w:ascii="微軟正黑體" w:eastAsia="微軟正黑體" w:hAnsi="微軟正黑體" w:cs="Arial"/>
                <w:sz w:val="24"/>
                <w:szCs w:val="24"/>
                <w:lang w:eastAsia="zh-TW"/>
              </w:rPr>
              <w:t>支援多種語言文字顯示</w:t>
            </w:r>
          </w:p>
          <w:p w:rsidR="0008735B" w:rsidRPr="00E646C4" w:rsidRDefault="0008735B" w:rsidP="0008735B">
            <w:pPr>
              <w:pStyle w:val="ALHeadingL4"/>
              <w:numPr>
                <w:ilvl w:val="0"/>
                <w:numId w:val="3"/>
              </w:numPr>
              <w:adjustRightInd/>
              <w:spacing w:line="0" w:lineRule="atLeast"/>
              <w:jc w:val="both"/>
              <w:rPr>
                <w:rFonts w:ascii="微軟正黑體" w:eastAsia="微軟正黑體" w:hAnsi="微軟正黑體" w:cs="Arial"/>
                <w:sz w:val="24"/>
                <w:szCs w:val="24"/>
                <w:lang w:eastAsia="zh-TW"/>
              </w:rPr>
            </w:pPr>
            <w:r w:rsidRPr="00E646C4">
              <w:rPr>
                <w:rFonts w:ascii="微軟正黑體" w:eastAsia="微軟正黑體" w:hAnsi="微軟正黑體"/>
                <w:sz w:val="24"/>
                <w:szCs w:val="24"/>
                <w:lang w:eastAsia="zh-TW"/>
              </w:rPr>
              <w:t>500 萬像素 CMOS </w:t>
            </w:r>
            <w:r w:rsidRPr="00E646C4">
              <w:rPr>
                <w:rFonts w:ascii="微軟正黑體" w:eastAsia="微軟正黑體" w:hAnsi="微軟正黑體" w:cs="Arial"/>
                <w:sz w:val="24"/>
                <w:szCs w:val="24"/>
                <w:lang w:eastAsia="zh-TW"/>
              </w:rPr>
              <w:t>/</w:t>
            </w:r>
            <w:r w:rsidRPr="00E646C4">
              <w:rPr>
                <w:rFonts w:ascii="微軟正黑體" w:eastAsia="微軟正黑體" w:hAnsi="微軟正黑體"/>
                <w:sz w:val="24"/>
                <w:szCs w:val="24"/>
                <w:lang w:eastAsia="zh-TW"/>
              </w:rPr>
              <w:t> </w:t>
            </w:r>
            <w:r w:rsidRPr="00E646C4">
              <w:rPr>
                <w:rFonts w:ascii="微軟正黑體" w:eastAsia="微軟正黑體" w:hAnsi="微軟正黑體" w:cs="Arial"/>
                <w:sz w:val="24"/>
                <w:szCs w:val="24"/>
                <w:lang w:eastAsia="zh-TW"/>
              </w:rPr>
              <w:t>120 萬像素 CMOS</w:t>
            </w:r>
          </w:p>
          <w:p w:rsidR="00582F94" w:rsidRPr="00E646C4" w:rsidRDefault="00322706" w:rsidP="0008735B">
            <w:pPr>
              <w:spacing w:line="0" w:lineRule="atLeast"/>
              <w:rPr>
                <w:rFonts w:ascii="微軟正黑體" w:eastAsia="微軟正黑體" w:hAnsi="微軟正黑體"/>
              </w:rPr>
            </w:pPr>
            <w:r>
              <w:rPr>
                <w:rFonts w:ascii="微軟正黑體" w:eastAsia="微軟正黑體" w:hAnsi="微軟正黑體" w:cs="Arial" w:hint="eastAsia"/>
                <w:szCs w:val="24"/>
              </w:rPr>
              <w:t>6.</w:t>
            </w:r>
            <w:r w:rsidR="0008735B" w:rsidRPr="00E646C4">
              <w:rPr>
                <w:rFonts w:ascii="微軟正黑體" w:eastAsia="微軟正黑體" w:hAnsi="微軟正黑體" w:cs="Arial" w:hint="eastAsia"/>
                <w:szCs w:val="24"/>
              </w:rPr>
              <w:t>含環控授權控制軟體</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1</w:t>
            </w:r>
            <w:r w:rsidR="00000A91">
              <w:rPr>
                <w:rFonts w:ascii="微軟正黑體" w:eastAsia="微軟正黑體" w:hAnsi="微軟正黑體" w:hint="eastAsia"/>
                <w:color w:val="000000"/>
              </w:rPr>
              <w:t>長</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t>10</w:t>
            </w:r>
          </w:p>
        </w:tc>
        <w:tc>
          <w:tcPr>
            <w:tcW w:w="2127" w:type="dxa"/>
            <w:vAlign w:val="center"/>
          </w:tcPr>
          <w:p w:rsidR="00582F94" w:rsidRPr="00E646C4" w:rsidRDefault="00582F94" w:rsidP="00D028E9">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環控程式撰寫</w:t>
            </w:r>
          </w:p>
        </w:tc>
        <w:tc>
          <w:tcPr>
            <w:tcW w:w="6379" w:type="dxa"/>
          </w:tcPr>
          <w:p w:rsidR="00E646C4" w:rsidRPr="00E646C4" w:rsidRDefault="00E646C4" w:rsidP="00E646C4">
            <w:pPr>
              <w:spacing w:line="0" w:lineRule="atLeast"/>
              <w:rPr>
                <w:rFonts w:ascii="微軟正黑體" w:eastAsia="微軟正黑體" w:hAnsi="微軟正黑體"/>
                <w:szCs w:val="24"/>
              </w:rPr>
            </w:pPr>
            <w:r w:rsidRPr="00E646C4">
              <w:rPr>
                <w:rFonts w:ascii="微軟正黑體" w:eastAsia="微軟正黑體" w:hAnsi="微軟正黑體" w:hint="eastAsia"/>
                <w:szCs w:val="24"/>
              </w:rPr>
              <w:t>1..可控制</w:t>
            </w:r>
            <w:r w:rsidR="0074613A">
              <w:rPr>
                <w:rFonts w:ascii="微軟正黑體" w:eastAsia="微軟正黑體" w:hAnsi="微軟正黑體" w:hint="eastAsia"/>
                <w:szCs w:val="24"/>
              </w:rPr>
              <w:t>投影機、顯示器</w:t>
            </w:r>
            <w:r w:rsidRPr="00E646C4">
              <w:rPr>
                <w:rFonts w:ascii="微軟正黑體" w:eastAsia="微軟正黑體" w:hAnsi="微軟正黑體" w:hint="eastAsia"/>
                <w:szCs w:val="24"/>
              </w:rPr>
              <w:t>AV影音矩陣切換器之切換及配對。</w:t>
            </w:r>
          </w:p>
          <w:p w:rsidR="00E646C4" w:rsidRPr="00E646C4" w:rsidRDefault="00E646C4" w:rsidP="00E646C4">
            <w:pPr>
              <w:spacing w:line="0" w:lineRule="atLeast"/>
              <w:rPr>
                <w:rFonts w:ascii="微軟正黑體" w:eastAsia="微軟正黑體" w:hAnsi="微軟正黑體"/>
                <w:szCs w:val="24"/>
              </w:rPr>
            </w:pPr>
            <w:r w:rsidRPr="00E646C4">
              <w:rPr>
                <w:rFonts w:ascii="微軟正黑體" w:eastAsia="微軟正黑體" w:hAnsi="微軟正黑體" w:hint="eastAsia"/>
                <w:szCs w:val="24"/>
              </w:rPr>
              <w:t>3.可控制投影機之開關及輸入訊號選擇。</w:t>
            </w:r>
          </w:p>
          <w:p w:rsidR="00E646C4" w:rsidRDefault="00E646C4" w:rsidP="00E646C4">
            <w:pPr>
              <w:spacing w:line="0" w:lineRule="atLeast"/>
              <w:rPr>
                <w:rFonts w:ascii="微軟正黑體" w:eastAsia="微軟正黑體" w:hAnsi="微軟正黑體"/>
                <w:szCs w:val="24"/>
              </w:rPr>
            </w:pPr>
            <w:r w:rsidRPr="00E646C4">
              <w:rPr>
                <w:rFonts w:ascii="微軟正黑體" w:eastAsia="微軟正黑體" w:hAnsi="微軟正黑體"/>
                <w:szCs w:val="24"/>
              </w:rPr>
              <w:t>4.</w:t>
            </w:r>
            <w:r w:rsidRPr="00E646C4">
              <w:rPr>
                <w:rFonts w:ascii="微軟正黑體" w:eastAsia="微軟正黑體" w:hAnsi="微軟正黑體" w:hint="eastAsia"/>
                <w:szCs w:val="24"/>
              </w:rPr>
              <w:t>依照各戶之需求做成中文化介面控制，方便使用者使用</w:t>
            </w:r>
          </w:p>
          <w:p w:rsidR="00582F94" w:rsidRPr="00E646C4" w:rsidRDefault="009A7AAC" w:rsidP="00592DAE">
            <w:pPr>
              <w:spacing w:line="0" w:lineRule="atLeast"/>
              <w:rPr>
                <w:rFonts w:ascii="微軟正黑體" w:eastAsia="微軟正黑體" w:hAnsi="微軟正黑體"/>
              </w:rPr>
            </w:pPr>
            <w:r>
              <w:rPr>
                <w:rFonts w:ascii="微軟正黑體" w:eastAsia="微軟正黑體" w:hAnsi="微軟正黑體" w:hint="eastAsia"/>
                <w:szCs w:val="24"/>
              </w:rPr>
              <w:t>5.可控制電動窗簾開、關</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1</w:t>
            </w:r>
            <w:r w:rsidR="00661013">
              <w:rPr>
                <w:rFonts w:ascii="微軟正黑體" w:eastAsia="微軟正黑體" w:hAnsi="微軟正黑體" w:hint="eastAsia"/>
                <w:color w:val="000000"/>
              </w:rPr>
              <w:t>式</w:t>
            </w:r>
          </w:p>
        </w:tc>
        <w:tc>
          <w:tcPr>
            <w:tcW w:w="727" w:type="dxa"/>
          </w:tcPr>
          <w:p w:rsidR="00582F94" w:rsidRPr="00E646C4" w:rsidRDefault="00582F94" w:rsidP="00D028E9">
            <w:pPr>
              <w:spacing w:line="0" w:lineRule="atLeast"/>
              <w:rPr>
                <w:rFonts w:ascii="微軟正黑體" w:eastAsia="微軟正黑體" w:hAnsi="微軟正黑體"/>
              </w:rPr>
            </w:pPr>
          </w:p>
        </w:tc>
      </w:tr>
      <w:tr w:rsidR="00582F94" w:rsidRPr="00E646C4" w:rsidTr="003964E1">
        <w:tc>
          <w:tcPr>
            <w:tcW w:w="850" w:type="dxa"/>
            <w:vAlign w:val="center"/>
          </w:tcPr>
          <w:p w:rsidR="00582F94" w:rsidRPr="00E646C4" w:rsidRDefault="00582F94" w:rsidP="00D028E9">
            <w:pPr>
              <w:spacing w:line="0" w:lineRule="atLeast"/>
              <w:ind w:leftChars="-200" w:left="-480" w:firstLineChars="200" w:firstLine="480"/>
              <w:jc w:val="center"/>
              <w:rPr>
                <w:rFonts w:ascii="微軟正黑體" w:eastAsia="微軟正黑體" w:hAnsi="微軟正黑體"/>
              </w:rPr>
            </w:pPr>
            <w:r w:rsidRPr="00E646C4">
              <w:rPr>
                <w:rFonts w:ascii="微軟正黑體" w:eastAsia="微軟正黑體" w:hAnsi="微軟正黑體" w:hint="eastAsia"/>
              </w:rPr>
              <w:t>10</w:t>
            </w:r>
          </w:p>
        </w:tc>
        <w:tc>
          <w:tcPr>
            <w:tcW w:w="2127" w:type="dxa"/>
            <w:vAlign w:val="center"/>
          </w:tcPr>
          <w:p w:rsidR="00582F94" w:rsidRPr="00E646C4" w:rsidRDefault="00582F94" w:rsidP="00D028E9">
            <w:pPr>
              <w:spacing w:line="0" w:lineRule="atLeast"/>
              <w:ind w:leftChars="-200" w:left="-480" w:firstLineChars="200" w:firstLine="480"/>
              <w:rPr>
                <w:rFonts w:ascii="微軟正黑體" w:eastAsia="微軟正黑體" w:hAnsi="微軟正黑體"/>
              </w:rPr>
            </w:pPr>
            <w:r w:rsidRPr="00E646C4">
              <w:rPr>
                <w:rFonts w:ascii="微軟正黑體" w:eastAsia="微軟正黑體" w:hAnsi="微軟正黑體" w:hint="eastAsia"/>
              </w:rPr>
              <w:t>無線基地台</w:t>
            </w:r>
          </w:p>
        </w:tc>
        <w:tc>
          <w:tcPr>
            <w:tcW w:w="6379" w:type="dxa"/>
          </w:tcPr>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符合最新　IEEE 802.11n (draft 2.0 ) 無線標準</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通過Wi-Fi N draft 安全與相容性認證</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通過Vista 作業系統相容性認證</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提供比802.11g、MIMO、High Power 無線產品更高之無線傳速率與更廣之無線涵蓋範圍</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內建4個 高速10/100Mbps 乙太網路埠</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內建NAT功能：允許多台電腦與網路設備共同分享網際網路連線</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內建防火牆功能保護您網路安全</w:t>
            </w:r>
          </w:p>
          <w:p w:rsidR="00AB698A" w:rsidRPr="00AB698A" w:rsidRDefault="00AB698A" w:rsidP="00AB698A">
            <w:pPr>
              <w:pStyle w:val="a4"/>
              <w:widowControl/>
              <w:numPr>
                <w:ilvl w:val="0"/>
                <w:numId w:val="10"/>
              </w:numPr>
              <w:spacing w:line="320" w:lineRule="exact"/>
              <w:ind w:leftChars="0" w:left="360" w:hangingChars="150" w:hanging="360"/>
              <w:rPr>
                <w:rFonts w:ascii="微軟正黑體" w:eastAsia="微軟正黑體" w:hAnsi="微軟正黑體"/>
                <w:szCs w:val="24"/>
              </w:rPr>
            </w:pPr>
            <w:r w:rsidRPr="00AB698A">
              <w:rPr>
                <w:rFonts w:ascii="微軟正黑體" w:eastAsia="微軟正黑體" w:hAnsi="微軟正黑體" w:hint="eastAsia"/>
                <w:szCs w:val="24"/>
              </w:rPr>
              <w:t>提供中文化網頁式管理介面</w:t>
            </w:r>
          </w:p>
          <w:p w:rsidR="00582F94" w:rsidRPr="00E646C4" w:rsidRDefault="00AB698A" w:rsidP="00AB698A">
            <w:pPr>
              <w:spacing w:line="0" w:lineRule="atLeast"/>
              <w:rPr>
                <w:rFonts w:ascii="微軟正黑體" w:eastAsia="微軟正黑體" w:hAnsi="微軟正黑體"/>
              </w:rPr>
            </w:pPr>
            <w:r w:rsidRPr="00AB698A">
              <w:rPr>
                <w:rFonts w:ascii="微軟正黑體" w:eastAsia="微軟正黑體" w:hAnsi="微軟正黑體" w:hint="eastAsia"/>
                <w:szCs w:val="24"/>
              </w:rPr>
              <w:t>供網路設定精靈快速完成網路設定</w:t>
            </w:r>
          </w:p>
        </w:tc>
        <w:tc>
          <w:tcPr>
            <w:tcW w:w="851" w:type="dxa"/>
            <w:vAlign w:val="center"/>
          </w:tcPr>
          <w:p w:rsidR="00582F94" w:rsidRPr="00E646C4" w:rsidRDefault="00582F94" w:rsidP="00D028E9">
            <w:pPr>
              <w:spacing w:line="0" w:lineRule="atLeast"/>
              <w:jc w:val="center"/>
              <w:rPr>
                <w:rFonts w:ascii="微軟正黑體" w:eastAsia="微軟正黑體" w:hAnsi="微軟正黑體"/>
                <w:color w:val="000000"/>
              </w:rPr>
            </w:pPr>
            <w:r w:rsidRPr="00E646C4">
              <w:rPr>
                <w:rFonts w:ascii="微軟正黑體" w:eastAsia="微軟正黑體" w:hAnsi="微軟正黑體" w:hint="eastAsia"/>
                <w:color w:val="000000"/>
              </w:rPr>
              <w:t>1</w:t>
            </w:r>
            <w:r w:rsidR="00661013">
              <w:rPr>
                <w:rFonts w:ascii="微軟正黑體" w:eastAsia="微軟正黑體" w:hAnsi="微軟正黑體" w:hint="eastAsia"/>
                <w:color w:val="000000"/>
              </w:rPr>
              <w:t>台</w:t>
            </w:r>
          </w:p>
        </w:tc>
        <w:tc>
          <w:tcPr>
            <w:tcW w:w="727" w:type="dxa"/>
          </w:tcPr>
          <w:p w:rsidR="00582F94" w:rsidRPr="00E646C4" w:rsidRDefault="00582F94" w:rsidP="00D028E9">
            <w:pPr>
              <w:spacing w:line="0" w:lineRule="atLeast"/>
              <w:rPr>
                <w:rFonts w:ascii="微軟正黑體" w:eastAsia="微軟正黑體" w:hAnsi="微軟正黑體"/>
              </w:rPr>
            </w:pPr>
          </w:p>
        </w:tc>
      </w:tr>
    </w:tbl>
    <w:p w:rsidR="00F957D4" w:rsidRPr="00F957D4" w:rsidRDefault="00F957D4" w:rsidP="00F957D4">
      <w:pPr>
        <w:widowControl/>
        <w:tabs>
          <w:tab w:val="left" w:pos="5998"/>
          <w:tab w:val="left" w:pos="6798"/>
        </w:tabs>
        <w:adjustRightInd w:val="0"/>
        <w:spacing w:line="360" w:lineRule="exact"/>
        <w:ind w:leftChars="-354" w:hangingChars="354" w:hanging="850"/>
        <w:rPr>
          <w:rFonts w:ascii="微軟正黑體" w:eastAsia="微軟正黑體" w:hAnsi="微軟正黑體"/>
          <w:szCs w:val="24"/>
        </w:rPr>
      </w:pPr>
      <w:r w:rsidRPr="00F957D4">
        <w:rPr>
          <w:rFonts w:ascii="微軟正黑體" w:eastAsia="微軟正黑體" w:hAnsi="微軟正黑體" w:hint="eastAsia"/>
          <w:szCs w:val="24"/>
        </w:rPr>
        <w:t>註補充說明：</w:t>
      </w:r>
    </w:p>
    <w:p w:rsidR="00F957D4" w:rsidRPr="00F957D4" w:rsidRDefault="00F957D4" w:rsidP="00F957D4">
      <w:pPr>
        <w:widowControl/>
        <w:tabs>
          <w:tab w:val="left" w:pos="5998"/>
          <w:tab w:val="left" w:pos="6798"/>
        </w:tabs>
        <w:adjustRightInd w:val="0"/>
        <w:spacing w:line="360" w:lineRule="exact"/>
        <w:ind w:leftChars="-354" w:hangingChars="354" w:hanging="850"/>
        <w:rPr>
          <w:rFonts w:ascii="微軟正黑體" w:eastAsia="微軟正黑體" w:hAnsi="微軟正黑體"/>
          <w:szCs w:val="24"/>
        </w:rPr>
      </w:pPr>
      <w:r w:rsidRPr="00F957D4">
        <w:rPr>
          <w:rFonts w:ascii="微軟正黑體" w:eastAsia="微軟正黑體" w:hAnsi="微軟正黑體" w:hint="eastAsia"/>
          <w:szCs w:val="24"/>
        </w:rPr>
        <w:t>一、廠商參與投標時應依設備規範採用符合設備規範或功能效益優於設備規範（同等品）之設備參與投標。</w:t>
      </w:r>
    </w:p>
    <w:p w:rsidR="00F957D4" w:rsidRPr="00F957D4" w:rsidRDefault="00F957D4" w:rsidP="00F957D4">
      <w:pPr>
        <w:widowControl/>
        <w:tabs>
          <w:tab w:val="left" w:pos="5998"/>
          <w:tab w:val="left" w:pos="6798"/>
        </w:tabs>
        <w:adjustRightInd w:val="0"/>
        <w:spacing w:line="360" w:lineRule="exact"/>
        <w:ind w:leftChars="-354" w:hangingChars="354" w:hanging="850"/>
        <w:rPr>
          <w:rFonts w:ascii="微軟正黑體" w:eastAsia="微軟正黑體" w:hAnsi="微軟正黑體"/>
          <w:szCs w:val="24"/>
        </w:rPr>
      </w:pPr>
      <w:r w:rsidRPr="00F957D4">
        <w:rPr>
          <w:rFonts w:ascii="微軟正黑體" w:eastAsia="微軟正黑體" w:hAnsi="微軟正黑體" w:hint="eastAsia"/>
          <w:szCs w:val="24"/>
        </w:rPr>
        <w:t>二、廠商得自行至單位堪察場地及正確估算所有項目,決標後不得以任何理由追加金額</w:t>
      </w:r>
    </w:p>
    <w:p w:rsidR="00F957D4" w:rsidRPr="00F957D4" w:rsidRDefault="00F957D4" w:rsidP="00F957D4">
      <w:pPr>
        <w:widowControl/>
        <w:tabs>
          <w:tab w:val="left" w:pos="5998"/>
          <w:tab w:val="left" w:pos="6798"/>
        </w:tabs>
        <w:adjustRightInd w:val="0"/>
        <w:spacing w:line="360" w:lineRule="exact"/>
        <w:ind w:leftChars="-354" w:hangingChars="354" w:hanging="850"/>
        <w:rPr>
          <w:rFonts w:ascii="微軟正黑體" w:eastAsia="微軟正黑體" w:hAnsi="微軟正黑體"/>
          <w:szCs w:val="24"/>
        </w:rPr>
      </w:pPr>
      <w:r w:rsidRPr="00F957D4">
        <w:rPr>
          <w:rFonts w:ascii="微軟正黑體" w:eastAsia="微軟正黑體" w:hAnsi="微軟正黑體" w:hint="eastAsia"/>
          <w:szCs w:val="24"/>
        </w:rPr>
        <w:t>三、投標時所附之資格、規格證件資料如為影本，應加註『與正本相符』文字,並均須加蓋公司及負責人章，得標時將列為契約文件，原廠型錄（或技術手冊）不得變造，投標廠商如以變造之文件型錄投標，依政府採購法，第五十條第一項及第二項規定辦理，開標前發現者，所投之標不予開標，於開標後發現者，不予決標該廠商，決標或簽約後發現者，撤銷決標解除契約，沒收押標金或保證金，並負法律責任。</w:t>
      </w:r>
    </w:p>
    <w:p w:rsidR="00F957D4" w:rsidRPr="00F957D4" w:rsidRDefault="00F957D4" w:rsidP="00F957D4">
      <w:pPr>
        <w:widowControl/>
        <w:tabs>
          <w:tab w:val="left" w:pos="5998"/>
          <w:tab w:val="left" w:pos="6798"/>
        </w:tabs>
        <w:adjustRightInd w:val="0"/>
        <w:spacing w:line="360" w:lineRule="exact"/>
        <w:ind w:leftChars="-354" w:hangingChars="354" w:hanging="850"/>
        <w:rPr>
          <w:rFonts w:ascii="微軟正黑體" w:eastAsia="微軟正黑體" w:hAnsi="微軟正黑體"/>
          <w:szCs w:val="24"/>
        </w:rPr>
      </w:pPr>
      <w:r w:rsidRPr="00F957D4">
        <w:rPr>
          <w:rFonts w:ascii="微軟正黑體" w:eastAsia="微軟正黑體" w:hAnsi="微軟正黑體" w:hint="eastAsia"/>
          <w:szCs w:val="24"/>
        </w:rPr>
        <w:t>四、投標廠送審之型錄請自行驗證，開標當時不得補件，若提供之資料不夠明細，以致本單位無法正確審查時，視為規格不符處理，投標廠商不得異議。</w:t>
      </w:r>
    </w:p>
    <w:p w:rsidR="00582F94" w:rsidRPr="00F957D4" w:rsidRDefault="00582F94" w:rsidP="00F957D4">
      <w:pPr>
        <w:spacing w:line="0" w:lineRule="atLeast"/>
        <w:ind w:leftChars="-354" w:hangingChars="354" w:hanging="850"/>
        <w:rPr>
          <w:rFonts w:ascii="微軟正黑體" w:eastAsia="微軟正黑體" w:hAnsi="微軟正黑體"/>
        </w:rPr>
      </w:pPr>
    </w:p>
    <w:sectPr w:rsidR="00582F94" w:rsidRPr="00F957D4" w:rsidSect="009F15E6">
      <w:footerReference w:type="default" r:id="rId9"/>
      <w:pgSz w:w="11906" w:h="16838"/>
      <w:pgMar w:top="426" w:right="849" w:bottom="709"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D8C" w:rsidRDefault="003E7D8C" w:rsidP="00610248">
      <w:r>
        <w:separator/>
      </w:r>
    </w:p>
  </w:endnote>
  <w:endnote w:type="continuationSeparator" w:id="0">
    <w:p w:rsidR="003E7D8C" w:rsidRDefault="003E7D8C" w:rsidP="00610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48" w:rsidRDefault="00610248">
    <w:pPr>
      <w:pStyle w:val="a7"/>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B814C4" w:rsidRPr="00B814C4">
      <w:rPr>
        <w:caps/>
        <w:noProof/>
        <w:color w:val="5B9BD5" w:themeColor="accent1"/>
        <w:lang w:val="zh-TW"/>
      </w:rPr>
      <w:t>1</w:t>
    </w:r>
    <w:r>
      <w:rPr>
        <w:caps/>
        <w:color w:val="5B9BD5" w:themeColor="accent1"/>
      </w:rPr>
      <w:fldChar w:fldCharType="end"/>
    </w:r>
  </w:p>
  <w:p w:rsidR="00610248" w:rsidRDefault="0061024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D8C" w:rsidRDefault="003E7D8C" w:rsidP="00610248">
      <w:r>
        <w:separator/>
      </w:r>
    </w:p>
  </w:footnote>
  <w:footnote w:type="continuationSeparator" w:id="0">
    <w:p w:rsidR="003E7D8C" w:rsidRDefault="003E7D8C" w:rsidP="006102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82301"/>
    <w:multiLevelType w:val="hybridMultilevel"/>
    <w:tmpl w:val="7E063D5E"/>
    <w:lvl w:ilvl="0" w:tplc="7BB08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AF7730F"/>
    <w:multiLevelType w:val="hybridMultilevel"/>
    <w:tmpl w:val="8820DC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78F274F"/>
    <w:multiLevelType w:val="hybridMultilevel"/>
    <w:tmpl w:val="CCBE1862"/>
    <w:lvl w:ilvl="0" w:tplc="F21A63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C774546"/>
    <w:multiLevelType w:val="hybridMultilevel"/>
    <w:tmpl w:val="9B8E415A"/>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5F6146A9"/>
    <w:multiLevelType w:val="hybridMultilevel"/>
    <w:tmpl w:val="F362B8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618A3C63"/>
    <w:multiLevelType w:val="singleLevel"/>
    <w:tmpl w:val="0F023BF0"/>
    <w:lvl w:ilvl="0">
      <w:start w:val="1"/>
      <w:numFmt w:val="decimal"/>
      <w:lvlText w:val="(%1)"/>
      <w:lvlJc w:val="left"/>
      <w:pPr>
        <w:tabs>
          <w:tab w:val="num" w:pos="525"/>
        </w:tabs>
        <w:ind w:left="525" w:hanging="330"/>
      </w:pPr>
      <w:rPr>
        <w:rFonts w:hint="eastAsia"/>
      </w:rPr>
    </w:lvl>
  </w:abstractNum>
  <w:abstractNum w:abstractNumId="6">
    <w:nsid w:val="6B4A48A3"/>
    <w:multiLevelType w:val="hybridMultilevel"/>
    <w:tmpl w:val="A4EC6B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C734654"/>
    <w:multiLevelType w:val="multilevel"/>
    <w:tmpl w:val="9AEE4192"/>
    <w:lvl w:ilvl="0">
      <w:start w:val="1"/>
      <w:numFmt w:val="ideographLegalTraditional"/>
      <w:suff w:val="nothing"/>
      <w:lvlText w:val="%1、"/>
      <w:lvlJc w:val="left"/>
      <w:pPr>
        <w:ind w:left="425" w:hanging="425"/>
      </w:pPr>
      <w:rPr>
        <w:rFonts w:ascii="標楷體" w:eastAsia="標楷體" w:hAnsi="Times New Roman" w:cs="Times New Roman" w:hint="eastAsia"/>
        <w:b/>
        <w:i w:val="0"/>
        <w:sz w:val="28"/>
      </w:rPr>
    </w:lvl>
    <w:lvl w:ilvl="1">
      <w:start w:val="1"/>
      <w:numFmt w:val="ideographDigital"/>
      <w:pStyle w:val="ALHeadingL2"/>
      <w:suff w:val="nothing"/>
      <w:lvlText w:val="%2、"/>
      <w:lvlJc w:val="left"/>
      <w:pPr>
        <w:ind w:left="567" w:hanging="567"/>
      </w:pPr>
      <w:rPr>
        <w:rFonts w:ascii="標楷體" w:eastAsia="標楷體" w:hAnsi="Times New Roman" w:cs="Times New Roman" w:hint="eastAsia"/>
        <w:b w:val="0"/>
        <w:i w:val="0"/>
        <w:sz w:val="28"/>
        <w:lang w:val="en-US"/>
      </w:rPr>
    </w:lvl>
    <w:lvl w:ilvl="2">
      <w:start w:val="1"/>
      <w:numFmt w:val="decimal"/>
      <w:pStyle w:val="ALHeadingL3"/>
      <w:lvlText w:val="%3."/>
      <w:lvlJc w:val="left"/>
      <w:pPr>
        <w:ind w:left="567" w:hanging="567"/>
      </w:pPr>
      <w:rPr>
        <w:rFonts w:cs="Times New Roman" w:hint="eastAsia"/>
        <w:b w:val="0"/>
        <w:i w:val="0"/>
        <w:sz w:val="28"/>
      </w:rPr>
    </w:lvl>
    <w:lvl w:ilvl="3">
      <w:start w:val="1"/>
      <w:numFmt w:val="lowerLetter"/>
      <w:pStyle w:val="ALHeadingL4"/>
      <w:lvlText w:val="%4."/>
      <w:lvlJc w:val="left"/>
      <w:pPr>
        <w:ind w:left="1758" w:hanging="340"/>
      </w:pPr>
      <w:rPr>
        <w:rFonts w:cs="Times New Roman" w:hint="eastAsia"/>
        <w:b w:val="0"/>
        <w:i w:val="0"/>
        <w:sz w:val="28"/>
      </w:rPr>
    </w:lvl>
    <w:lvl w:ilvl="4">
      <w:start w:val="1"/>
      <w:numFmt w:val="decimal"/>
      <w:suff w:val="nothing"/>
      <w:lvlText w:val="(%5)"/>
      <w:lvlJc w:val="left"/>
      <w:pPr>
        <w:ind w:left="2155" w:hanging="341"/>
      </w:pPr>
      <w:rPr>
        <w:rFonts w:ascii="標楷體" w:eastAsia="標楷體" w:hAnsi="Arial" w:cs="Times New Roman" w:hint="eastAsia"/>
        <w:b w:val="0"/>
        <w:i w:val="0"/>
        <w:sz w:val="28"/>
      </w:rPr>
    </w:lvl>
    <w:lvl w:ilvl="5">
      <w:start w:val="1"/>
      <w:numFmt w:val="upperLetter"/>
      <w:suff w:val="nothing"/>
      <w:lvlText w:val="%6."/>
      <w:lvlJc w:val="left"/>
      <w:pPr>
        <w:ind w:left="2495" w:hanging="284"/>
      </w:pPr>
      <w:rPr>
        <w:rFonts w:ascii="標楷體" w:eastAsia="標楷體" w:cs="Times New Roman" w:hint="eastAsia"/>
        <w:b w:val="0"/>
        <w:i w:val="0"/>
        <w:sz w:val="24"/>
      </w:rPr>
    </w:lvl>
    <w:lvl w:ilvl="6">
      <w:start w:val="1"/>
      <w:numFmt w:val="decimal"/>
      <w:lvlText w:val="%1.%2.%3.%4.%5.%6.%7"/>
      <w:lvlJc w:val="left"/>
      <w:pPr>
        <w:tabs>
          <w:tab w:val="num" w:pos="2146"/>
        </w:tabs>
        <w:ind w:left="2146" w:hanging="1296"/>
      </w:pPr>
      <w:rPr>
        <w:rFonts w:cs="Times New Roman" w:hint="eastAsia"/>
      </w:rPr>
    </w:lvl>
    <w:lvl w:ilvl="7">
      <w:start w:val="1"/>
      <w:numFmt w:val="decimal"/>
      <w:lvlText w:val="%1.%2.%3.%4.%5.%6.%7.%8"/>
      <w:lvlJc w:val="left"/>
      <w:pPr>
        <w:tabs>
          <w:tab w:val="num" w:pos="2290"/>
        </w:tabs>
        <w:ind w:left="2290" w:hanging="1440"/>
      </w:pPr>
      <w:rPr>
        <w:rFonts w:cs="Times New Roman" w:hint="eastAsia"/>
      </w:rPr>
    </w:lvl>
    <w:lvl w:ilvl="8">
      <w:start w:val="1"/>
      <w:numFmt w:val="decimal"/>
      <w:lvlText w:val="%1.%2.%3.%4.%5.%6.%7.%8.%9"/>
      <w:lvlJc w:val="left"/>
      <w:pPr>
        <w:tabs>
          <w:tab w:val="num" w:pos="2434"/>
        </w:tabs>
        <w:ind w:left="2434" w:hanging="1584"/>
      </w:pPr>
      <w:rPr>
        <w:rFonts w:cs="Times New Roman" w:hint="eastAsia"/>
      </w:rPr>
    </w:lvl>
  </w:abstractNum>
  <w:abstractNum w:abstractNumId="8">
    <w:nsid w:val="716619F9"/>
    <w:multiLevelType w:val="hybridMultilevel"/>
    <w:tmpl w:val="171AC3A8"/>
    <w:lvl w:ilvl="0" w:tplc="9F7836C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D8F3D24"/>
    <w:multiLevelType w:val="hybridMultilevel"/>
    <w:tmpl w:val="846EDEB8"/>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6"/>
  </w:num>
  <w:num w:numId="2">
    <w:abstractNumId w:val="7"/>
  </w:num>
  <w:num w:numId="3">
    <w:abstractNumId w:val="8"/>
  </w:num>
  <w:num w:numId="4">
    <w:abstractNumId w:val="9"/>
  </w:num>
  <w:num w:numId="5">
    <w:abstractNumId w:val="3"/>
  </w:num>
  <w:num w:numId="6">
    <w:abstractNumId w:val="1"/>
  </w:num>
  <w:num w:numId="7">
    <w:abstractNumId w:val="5"/>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94"/>
    <w:rsid w:val="00000A91"/>
    <w:rsid w:val="0008735B"/>
    <w:rsid w:val="00141C71"/>
    <w:rsid w:val="00171BDF"/>
    <w:rsid w:val="00253A89"/>
    <w:rsid w:val="002D60DD"/>
    <w:rsid w:val="002E6D43"/>
    <w:rsid w:val="00322706"/>
    <w:rsid w:val="00346595"/>
    <w:rsid w:val="003964E1"/>
    <w:rsid w:val="003D0774"/>
    <w:rsid w:val="003E7D8C"/>
    <w:rsid w:val="004569F4"/>
    <w:rsid w:val="0056091B"/>
    <w:rsid w:val="00582F94"/>
    <w:rsid w:val="00592DAE"/>
    <w:rsid w:val="00610248"/>
    <w:rsid w:val="00661013"/>
    <w:rsid w:val="006841B0"/>
    <w:rsid w:val="0074613A"/>
    <w:rsid w:val="00785872"/>
    <w:rsid w:val="007C07AB"/>
    <w:rsid w:val="008514C1"/>
    <w:rsid w:val="00932661"/>
    <w:rsid w:val="009A7AAC"/>
    <w:rsid w:val="009F15E6"/>
    <w:rsid w:val="00A206D4"/>
    <w:rsid w:val="00AA747C"/>
    <w:rsid w:val="00AB698A"/>
    <w:rsid w:val="00B814C4"/>
    <w:rsid w:val="00BB5F59"/>
    <w:rsid w:val="00C23B2E"/>
    <w:rsid w:val="00D028E9"/>
    <w:rsid w:val="00DD1A40"/>
    <w:rsid w:val="00DF2C8C"/>
    <w:rsid w:val="00E646C4"/>
    <w:rsid w:val="00EC7EB5"/>
    <w:rsid w:val="00F957D4"/>
    <w:rsid w:val="00FA0C72"/>
    <w:rsid w:val="00FD20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2F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82F94"/>
    <w:pPr>
      <w:ind w:leftChars="200" w:left="480"/>
    </w:pPr>
  </w:style>
  <w:style w:type="paragraph" w:customStyle="1" w:styleId="ALHeadingL2">
    <w:name w:val="AL Heading L2"/>
    <w:next w:val="a"/>
    <w:rsid w:val="00346595"/>
    <w:pPr>
      <w:numPr>
        <w:ilvl w:val="1"/>
        <w:numId w:val="2"/>
      </w:numPr>
      <w:adjustRightInd w:val="0"/>
      <w:snapToGrid w:val="0"/>
      <w:spacing w:after="240" w:line="283" w:lineRule="auto"/>
      <w:outlineLvl w:val="1"/>
    </w:pPr>
    <w:rPr>
      <w:rFonts w:ascii="Times New Roman" w:eastAsia="標楷體" w:hAnsi="Times New Roman" w:cs="Times New Roman"/>
      <w:kern w:val="0"/>
      <w:sz w:val="28"/>
      <w:szCs w:val="20"/>
    </w:rPr>
  </w:style>
  <w:style w:type="paragraph" w:customStyle="1" w:styleId="ALHeadingL3">
    <w:name w:val="AL Heading L3"/>
    <w:rsid w:val="00346595"/>
    <w:pPr>
      <w:numPr>
        <w:ilvl w:val="2"/>
        <w:numId w:val="2"/>
      </w:numPr>
      <w:autoSpaceDE w:val="0"/>
      <w:autoSpaceDN w:val="0"/>
      <w:adjustRightInd w:val="0"/>
      <w:snapToGrid w:val="0"/>
      <w:spacing w:after="120" w:line="283" w:lineRule="auto"/>
      <w:outlineLvl w:val="2"/>
    </w:pPr>
    <w:rPr>
      <w:rFonts w:ascii="標楷體" w:eastAsia="標楷體" w:hAnsi="Times New Roman" w:cs="Times New Roman"/>
      <w:bCs/>
      <w:iCs/>
      <w:kern w:val="0"/>
      <w:sz w:val="28"/>
      <w:szCs w:val="28"/>
      <w:lang w:val="en-GB"/>
    </w:rPr>
  </w:style>
  <w:style w:type="paragraph" w:customStyle="1" w:styleId="ALHeadingL4">
    <w:name w:val="AL Heading L4"/>
    <w:rsid w:val="00346595"/>
    <w:pPr>
      <w:numPr>
        <w:ilvl w:val="3"/>
        <w:numId w:val="2"/>
      </w:numPr>
      <w:adjustRightInd w:val="0"/>
      <w:snapToGrid w:val="0"/>
      <w:spacing w:after="120" w:line="283" w:lineRule="auto"/>
      <w:outlineLvl w:val="3"/>
    </w:pPr>
    <w:rPr>
      <w:rFonts w:ascii="標楷體" w:eastAsia="標楷體" w:hAnsi="Times New Roman" w:cs="Times New Roman"/>
      <w:bCs/>
      <w:kern w:val="0"/>
      <w:sz w:val="28"/>
      <w:szCs w:val="20"/>
      <w:lang w:eastAsia="en-US"/>
    </w:rPr>
  </w:style>
  <w:style w:type="character" w:customStyle="1" w:styleId="ALHeadingL5">
    <w:name w:val="AL Heading L5 字元"/>
    <w:basedOn w:val="a0"/>
    <w:locked/>
    <w:rsid w:val="00346595"/>
    <w:rPr>
      <w:rFonts w:eastAsia="標楷體"/>
      <w:sz w:val="28"/>
    </w:rPr>
  </w:style>
  <w:style w:type="character" w:customStyle="1" w:styleId="apple-style-span">
    <w:name w:val="apple-style-span"/>
    <w:rsid w:val="00346595"/>
    <w:rPr>
      <w:rFonts w:cs="Times New Roman"/>
    </w:rPr>
  </w:style>
  <w:style w:type="character" w:customStyle="1" w:styleId="1">
    <w:name w:val="1.內文 字元"/>
    <w:locked/>
    <w:rsid w:val="00346595"/>
    <w:rPr>
      <w:rFonts w:ascii="標楷體" w:eastAsia="標楷體" w:hAnsi="標楷體"/>
      <w:kern w:val="2"/>
      <w:sz w:val="28"/>
      <w:szCs w:val="28"/>
      <w:lang w:bidi="ar-SA"/>
    </w:rPr>
  </w:style>
  <w:style w:type="paragraph" w:styleId="a5">
    <w:name w:val="header"/>
    <w:basedOn w:val="a"/>
    <w:link w:val="a6"/>
    <w:uiPriority w:val="99"/>
    <w:unhideWhenUsed/>
    <w:rsid w:val="00610248"/>
    <w:pPr>
      <w:tabs>
        <w:tab w:val="center" w:pos="4153"/>
        <w:tab w:val="right" w:pos="8306"/>
      </w:tabs>
      <w:snapToGrid w:val="0"/>
    </w:pPr>
    <w:rPr>
      <w:sz w:val="20"/>
      <w:szCs w:val="20"/>
    </w:rPr>
  </w:style>
  <w:style w:type="character" w:customStyle="1" w:styleId="a6">
    <w:name w:val="頁首 字元"/>
    <w:basedOn w:val="a0"/>
    <w:link w:val="a5"/>
    <w:uiPriority w:val="99"/>
    <w:rsid w:val="00610248"/>
    <w:rPr>
      <w:sz w:val="20"/>
      <w:szCs w:val="20"/>
    </w:rPr>
  </w:style>
  <w:style w:type="paragraph" w:styleId="a7">
    <w:name w:val="footer"/>
    <w:basedOn w:val="a"/>
    <w:link w:val="a8"/>
    <w:uiPriority w:val="99"/>
    <w:unhideWhenUsed/>
    <w:rsid w:val="00610248"/>
    <w:pPr>
      <w:tabs>
        <w:tab w:val="center" w:pos="4153"/>
        <w:tab w:val="right" w:pos="8306"/>
      </w:tabs>
      <w:snapToGrid w:val="0"/>
    </w:pPr>
    <w:rPr>
      <w:sz w:val="20"/>
      <w:szCs w:val="20"/>
    </w:rPr>
  </w:style>
  <w:style w:type="character" w:customStyle="1" w:styleId="a8">
    <w:name w:val="頁尾 字元"/>
    <w:basedOn w:val="a0"/>
    <w:link w:val="a7"/>
    <w:uiPriority w:val="99"/>
    <w:rsid w:val="0061024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2F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82F94"/>
    <w:pPr>
      <w:ind w:leftChars="200" w:left="480"/>
    </w:pPr>
  </w:style>
  <w:style w:type="paragraph" w:customStyle="1" w:styleId="ALHeadingL2">
    <w:name w:val="AL Heading L2"/>
    <w:next w:val="a"/>
    <w:rsid w:val="00346595"/>
    <w:pPr>
      <w:numPr>
        <w:ilvl w:val="1"/>
        <w:numId w:val="2"/>
      </w:numPr>
      <w:adjustRightInd w:val="0"/>
      <w:snapToGrid w:val="0"/>
      <w:spacing w:after="240" w:line="283" w:lineRule="auto"/>
      <w:outlineLvl w:val="1"/>
    </w:pPr>
    <w:rPr>
      <w:rFonts w:ascii="Times New Roman" w:eastAsia="標楷體" w:hAnsi="Times New Roman" w:cs="Times New Roman"/>
      <w:kern w:val="0"/>
      <w:sz w:val="28"/>
      <w:szCs w:val="20"/>
    </w:rPr>
  </w:style>
  <w:style w:type="paragraph" w:customStyle="1" w:styleId="ALHeadingL3">
    <w:name w:val="AL Heading L3"/>
    <w:rsid w:val="00346595"/>
    <w:pPr>
      <w:numPr>
        <w:ilvl w:val="2"/>
        <w:numId w:val="2"/>
      </w:numPr>
      <w:autoSpaceDE w:val="0"/>
      <w:autoSpaceDN w:val="0"/>
      <w:adjustRightInd w:val="0"/>
      <w:snapToGrid w:val="0"/>
      <w:spacing w:after="120" w:line="283" w:lineRule="auto"/>
      <w:outlineLvl w:val="2"/>
    </w:pPr>
    <w:rPr>
      <w:rFonts w:ascii="標楷體" w:eastAsia="標楷體" w:hAnsi="Times New Roman" w:cs="Times New Roman"/>
      <w:bCs/>
      <w:iCs/>
      <w:kern w:val="0"/>
      <w:sz w:val="28"/>
      <w:szCs w:val="28"/>
      <w:lang w:val="en-GB"/>
    </w:rPr>
  </w:style>
  <w:style w:type="paragraph" w:customStyle="1" w:styleId="ALHeadingL4">
    <w:name w:val="AL Heading L4"/>
    <w:rsid w:val="00346595"/>
    <w:pPr>
      <w:numPr>
        <w:ilvl w:val="3"/>
        <w:numId w:val="2"/>
      </w:numPr>
      <w:adjustRightInd w:val="0"/>
      <w:snapToGrid w:val="0"/>
      <w:spacing w:after="120" w:line="283" w:lineRule="auto"/>
      <w:outlineLvl w:val="3"/>
    </w:pPr>
    <w:rPr>
      <w:rFonts w:ascii="標楷體" w:eastAsia="標楷體" w:hAnsi="Times New Roman" w:cs="Times New Roman"/>
      <w:bCs/>
      <w:kern w:val="0"/>
      <w:sz w:val="28"/>
      <w:szCs w:val="20"/>
      <w:lang w:eastAsia="en-US"/>
    </w:rPr>
  </w:style>
  <w:style w:type="character" w:customStyle="1" w:styleId="ALHeadingL5">
    <w:name w:val="AL Heading L5 字元"/>
    <w:basedOn w:val="a0"/>
    <w:locked/>
    <w:rsid w:val="00346595"/>
    <w:rPr>
      <w:rFonts w:eastAsia="標楷體"/>
      <w:sz w:val="28"/>
    </w:rPr>
  </w:style>
  <w:style w:type="character" w:customStyle="1" w:styleId="apple-style-span">
    <w:name w:val="apple-style-span"/>
    <w:rsid w:val="00346595"/>
    <w:rPr>
      <w:rFonts w:cs="Times New Roman"/>
    </w:rPr>
  </w:style>
  <w:style w:type="character" w:customStyle="1" w:styleId="1">
    <w:name w:val="1.內文 字元"/>
    <w:locked/>
    <w:rsid w:val="00346595"/>
    <w:rPr>
      <w:rFonts w:ascii="標楷體" w:eastAsia="標楷體" w:hAnsi="標楷體"/>
      <w:kern w:val="2"/>
      <w:sz w:val="28"/>
      <w:szCs w:val="28"/>
      <w:lang w:bidi="ar-SA"/>
    </w:rPr>
  </w:style>
  <w:style w:type="paragraph" w:styleId="a5">
    <w:name w:val="header"/>
    <w:basedOn w:val="a"/>
    <w:link w:val="a6"/>
    <w:uiPriority w:val="99"/>
    <w:unhideWhenUsed/>
    <w:rsid w:val="00610248"/>
    <w:pPr>
      <w:tabs>
        <w:tab w:val="center" w:pos="4153"/>
        <w:tab w:val="right" w:pos="8306"/>
      </w:tabs>
      <w:snapToGrid w:val="0"/>
    </w:pPr>
    <w:rPr>
      <w:sz w:val="20"/>
      <w:szCs w:val="20"/>
    </w:rPr>
  </w:style>
  <w:style w:type="character" w:customStyle="1" w:styleId="a6">
    <w:name w:val="頁首 字元"/>
    <w:basedOn w:val="a0"/>
    <w:link w:val="a5"/>
    <w:uiPriority w:val="99"/>
    <w:rsid w:val="00610248"/>
    <w:rPr>
      <w:sz w:val="20"/>
      <w:szCs w:val="20"/>
    </w:rPr>
  </w:style>
  <w:style w:type="paragraph" w:styleId="a7">
    <w:name w:val="footer"/>
    <w:basedOn w:val="a"/>
    <w:link w:val="a8"/>
    <w:uiPriority w:val="99"/>
    <w:unhideWhenUsed/>
    <w:rsid w:val="00610248"/>
    <w:pPr>
      <w:tabs>
        <w:tab w:val="center" w:pos="4153"/>
        <w:tab w:val="right" w:pos="8306"/>
      </w:tabs>
      <w:snapToGrid w:val="0"/>
    </w:pPr>
    <w:rPr>
      <w:sz w:val="20"/>
      <w:szCs w:val="20"/>
    </w:rPr>
  </w:style>
  <w:style w:type="character" w:customStyle="1" w:styleId="a8">
    <w:name w:val="頁尾 字元"/>
    <w:basedOn w:val="a0"/>
    <w:link w:val="a7"/>
    <w:uiPriority w:val="99"/>
    <w:rsid w:val="0061024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347</Words>
  <Characters>1981</Characters>
  <Application>Microsoft Office Word</Application>
  <DocSecurity>4</DocSecurity>
  <Lines>16</Lines>
  <Paragraphs>4</Paragraphs>
  <ScaleCrop>false</ScaleCrop>
  <Company/>
  <LinksUpToDate>false</LinksUpToDate>
  <CharactersWithSpaces>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user</cp:lastModifiedBy>
  <cp:revision>2</cp:revision>
  <dcterms:created xsi:type="dcterms:W3CDTF">2015-11-02T07:13:00Z</dcterms:created>
  <dcterms:modified xsi:type="dcterms:W3CDTF">2015-11-02T07:13:00Z</dcterms:modified>
</cp:coreProperties>
</file>